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宋体" w:hAnsi="宋体" w:eastAsia="宋体"/>
          <w:b/>
          <w:bCs/>
          <w:sz w:val="24"/>
          <w:szCs w:val="24"/>
        </w:rPr>
      </w:pPr>
      <w:r>
        <w:rPr>
          <w:rFonts w:hint="eastAsia" w:ascii="宋体" w:hAnsi="宋体" w:eastAsia="宋体"/>
          <w:b/>
          <w:bCs/>
          <w:sz w:val="24"/>
          <w:szCs w:val="24"/>
        </w:rPr>
        <w:t>一、国家高新技术企业认定条件</w:t>
      </w:r>
    </w:p>
    <w:p>
      <w:pPr>
        <w:adjustRightInd w:val="0"/>
        <w:snapToGrid w:val="0"/>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rPr>
        <w:t>（一）企业申请认定时须注册成立一年以上</w:t>
      </w:r>
      <w:r>
        <w:rPr>
          <w:rFonts w:hint="eastAsia" w:ascii="宋体" w:hAnsi="宋体" w:eastAsia="宋体"/>
          <w:sz w:val="24"/>
          <w:szCs w:val="24"/>
          <w:lang w:eastAsia="zh-CN"/>
        </w:rPr>
        <w:t>。</w:t>
      </w:r>
    </w:p>
    <w:p>
      <w:pPr>
        <w:adjustRightInd w:val="0"/>
        <w:snapToGrid w:val="0"/>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rPr>
        <w:t>（二）企业通过自主研发、受让、受赠、并购等方式，获得对其主要产品（服务）在技术上发挥核心支持作用的知识产权的所有权</w:t>
      </w:r>
      <w:r>
        <w:rPr>
          <w:rFonts w:hint="eastAsia" w:ascii="宋体" w:hAnsi="宋体" w:eastAsia="宋体"/>
          <w:sz w:val="24"/>
          <w:szCs w:val="24"/>
          <w:lang w:eastAsia="zh-CN"/>
        </w:rPr>
        <w:t>。</w:t>
      </w:r>
    </w:p>
    <w:p>
      <w:pPr>
        <w:adjustRightInd w:val="0"/>
        <w:snapToGrid w:val="0"/>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rPr>
        <w:t>（三）对企业主要产品（服务）发挥核心支持作用的技术属于《国家重点支持的高新技术领域》规定的范围</w:t>
      </w:r>
      <w:r>
        <w:rPr>
          <w:rFonts w:hint="eastAsia" w:ascii="宋体" w:hAnsi="宋体" w:eastAsia="宋体"/>
          <w:sz w:val="24"/>
          <w:szCs w:val="24"/>
          <w:lang w:eastAsia="zh-CN"/>
        </w:rPr>
        <w:t>。</w:t>
      </w:r>
    </w:p>
    <w:p>
      <w:pPr>
        <w:adjustRightInd w:val="0"/>
        <w:snapToGrid w:val="0"/>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rPr>
        <w:t>（四）企业从事研发和相关技术创新活动的科技人员占企业当年职工总数的比例不低于10%</w:t>
      </w:r>
      <w:r>
        <w:rPr>
          <w:rFonts w:hint="eastAsia" w:ascii="宋体" w:hAnsi="宋体" w:eastAsia="宋体"/>
          <w:sz w:val="24"/>
          <w:szCs w:val="24"/>
          <w:lang w:eastAsia="zh-CN"/>
        </w:rPr>
        <w:t>。</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（五）企业近三个会计年度（实际经营期不满三年的按实际经营时间计算，下同）的研究开发费用总额占同期销售收入总额的比例符合如下要求：</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1、最近一年销售收入小于5,000万元（含）的企业，比例不低于5%；</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2、最近一年销售收入在5,000万元至2亿元（含）的企业，比例不低于4%；</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3、最近一年销售收入在2亿元以上的企业，比例不低于3%。</w:t>
      </w:r>
    </w:p>
    <w:p>
      <w:pPr>
        <w:adjustRightInd w:val="0"/>
        <w:snapToGrid w:val="0"/>
        <w:spacing w:line="360" w:lineRule="auto"/>
        <w:rPr>
          <w:rFonts w:ascii="宋体" w:hAnsi="宋体" w:eastAsia="宋体"/>
          <w:sz w:val="24"/>
          <w:szCs w:val="24"/>
        </w:rPr>
      </w:pPr>
      <w:r>
        <w:rPr>
          <w:rFonts w:hint="eastAsia" w:ascii="宋体" w:hAnsi="宋体" w:eastAsia="宋体"/>
          <w:sz w:val="24"/>
          <w:szCs w:val="24"/>
        </w:rPr>
        <w:t>其中，企业在中国境内发生的研究开发费用总额占全部研究开发费用总额的比例不低于60%</w:t>
      </w:r>
      <w:r>
        <w:rPr>
          <w:rFonts w:hint="eastAsia" w:ascii="宋体" w:hAnsi="宋体" w:eastAsia="宋体"/>
          <w:sz w:val="24"/>
          <w:szCs w:val="24"/>
          <w:lang w:eastAsia="zh-CN"/>
        </w:rPr>
        <w:t>。</w:t>
      </w:r>
      <w:r>
        <w:rPr>
          <w:rFonts w:hint="eastAsia" w:ascii="宋体" w:hAnsi="宋体" w:eastAsia="宋体"/>
          <w:sz w:val="24"/>
          <w:szCs w:val="24"/>
        </w:rPr>
        <w:t xml:space="preserve"> </w:t>
      </w:r>
    </w:p>
    <w:p>
      <w:pPr>
        <w:adjustRightInd w:val="0"/>
        <w:snapToGrid w:val="0"/>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rPr>
        <w:t>（六）近一年高新技术产品（服务）收入占企业同期总收入的比例不低于60%</w:t>
      </w:r>
      <w:r>
        <w:rPr>
          <w:rFonts w:hint="eastAsia" w:ascii="宋体" w:hAnsi="宋体" w:eastAsia="宋体"/>
          <w:sz w:val="24"/>
          <w:szCs w:val="24"/>
          <w:lang w:eastAsia="zh-CN"/>
        </w:rPr>
        <w:t>。</w:t>
      </w:r>
    </w:p>
    <w:p>
      <w:pPr>
        <w:adjustRightInd w:val="0"/>
        <w:snapToGrid w:val="0"/>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rPr>
        <w:t>（七）企业创新能力评价应达到相应要求</w:t>
      </w:r>
      <w:r>
        <w:rPr>
          <w:rFonts w:hint="eastAsia" w:ascii="宋体" w:hAnsi="宋体" w:eastAsia="宋体"/>
          <w:sz w:val="24"/>
          <w:szCs w:val="24"/>
          <w:lang w:eastAsia="zh-CN"/>
        </w:rPr>
        <w:t>。</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（八）企业申请认定前一年内未发生重大安全、重大质量事故或严重环境违法行为。</w:t>
      </w:r>
    </w:p>
    <w:p>
      <w:pPr>
        <w:adjustRightInd w:val="0"/>
        <w:snapToGrid w:val="0"/>
        <w:spacing w:line="360" w:lineRule="auto"/>
        <w:rPr>
          <w:rFonts w:ascii="宋体" w:hAnsi="宋体" w:eastAsia="宋体"/>
          <w:b/>
          <w:bCs/>
          <w:sz w:val="24"/>
          <w:szCs w:val="24"/>
        </w:rPr>
      </w:pPr>
      <w:r>
        <w:rPr>
          <w:rFonts w:hint="eastAsia" w:ascii="宋体" w:hAnsi="宋体" w:eastAsia="宋体"/>
          <w:b/>
          <w:bCs/>
          <w:sz w:val="24"/>
          <w:szCs w:val="24"/>
        </w:rPr>
        <w:t>二、国家科技型中小企业研发费用补助申报条件</w:t>
      </w:r>
    </w:p>
    <w:p>
      <w:pPr>
        <w:adjustRightInd w:val="0"/>
        <w:snapToGrid w:val="0"/>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rPr>
        <w:t>（一）</w:t>
      </w:r>
      <w:r>
        <w:rPr>
          <w:rFonts w:ascii="宋体" w:hAnsi="宋体" w:eastAsia="宋体"/>
          <w:sz w:val="24"/>
          <w:szCs w:val="24"/>
        </w:rPr>
        <w:t>当年（认定）入库全国科技型中小企业评价系统并获得编号的企业</w:t>
      </w:r>
      <w:r>
        <w:rPr>
          <w:rFonts w:hint="eastAsia" w:ascii="宋体" w:hAnsi="宋体" w:eastAsia="宋体"/>
          <w:sz w:val="24"/>
          <w:szCs w:val="24"/>
          <w:lang w:eastAsia="zh-CN"/>
        </w:rPr>
        <w:t>。</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（二）</w:t>
      </w:r>
      <w:r>
        <w:rPr>
          <w:rFonts w:ascii="宋体" w:hAnsi="宋体" w:eastAsia="宋体"/>
          <w:sz w:val="24"/>
          <w:szCs w:val="24"/>
        </w:rPr>
        <w:t>在所得税汇算清缴中完成申报并享受年度研发费用税前加计扣除优惠政策的企业</w:t>
      </w:r>
      <w:r>
        <w:rPr>
          <w:rFonts w:hint="eastAsia" w:ascii="宋体" w:hAnsi="宋体" w:eastAsia="宋体"/>
          <w:sz w:val="24"/>
          <w:szCs w:val="24"/>
        </w:rPr>
        <w:t>，且加计扣除的研发费用大于1</w:t>
      </w:r>
      <w:r>
        <w:rPr>
          <w:rFonts w:ascii="宋体" w:hAnsi="宋体" w:eastAsia="宋体"/>
          <w:sz w:val="24"/>
          <w:szCs w:val="24"/>
        </w:rPr>
        <w:t>00</w:t>
      </w:r>
      <w:r>
        <w:rPr>
          <w:rFonts w:hint="eastAsia" w:ascii="宋体" w:hAnsi="宋体" w:eastAsia="宋体"/>
          <w:sz w:val="24"/>
          <w:szCs w:val="24"/>
        </w:rPr>
        <w:t>万元。</w:t>
      </w:r>
    </w:p>
    <w:p>
      <w:pPr>
        <w:adjustRightInd w:val="0"/>
        <w:snapToGrid w:val="0"/>
        <w:spacing w:line="360" w:lineRule="auto"/>
        <w:rPr>
          <w:rFonts w:ascii="宋体" w:hAnsi="宋体" w:eastAsia="宋体"/>
          <w:b/>
          <w:bCs/>
          <w:sz w:val="24"/>
          <w:szCs w:val="24"/>
        </w:rPr>
      </w:pPr>
      <w:bookmarkStart w:id="0" w:name="_Toc128990896"/>
      <w:r>
        <w:rPr>
          <w:rFonts w:hint="eastAsia" w:ascii="宋体" w:hAnsi="宋体" w:eastAsia="宋体"/>
          <w:b/>
          <w:bCs/>
          <w:sz w:val="24"/>
          <w:szCs w:val="24"/>
        </w:rPr>
        <w:t>三、合肥市新技术、新产品和新模式示范应用场景项目</w:t>
      </w:r>
      <w:bookmarkEnd w:id="0"/>
      <w:r>
        <w:rPr>
          <w:rFonts w:hint="eastAsia" w:ascii="宋体" w:hAnsi="宋体" w:eastAsia="宋体"/>
          <w:b/>
          <w:bCs/>
          <w:sz w:val="24"/>
          <w:szCs w:val="24"/>
        </w:rPr>
        <w:t>申报条件</w:t>
      </w:r>
    </w:p>
    <w:p>
      <w:pPr>
        <w:adjustRightInd w:val="0"/>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（一）应用场景项目已完成建设并应用。</w:t>
      </w:r>
    </w:p>
    <w:p>
      <w:pPr>
        <w:adjustRightInd w:val="0"/>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（二）应用场景位于合肥市境内。</w:t>
      </w:r>
    </w:p>
    <w:p>
      <w:pPr>
        <w:adjustRightInd w:val="0"/>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（三）项目由系统方案提供单位联合应用示范单位申报（系统方案提供单位和应用示范单位可以为同一单位）。</w:t>
      </w:r>
    </w:p>
    <w:p>
      <w:pPr>
        <w:adjustRightInd w:val="0"/>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（四）系统方案提供单位应具有专业技术开发团队。</w:t>
      </w:r>
    </w:p>
    <w:p>
      <w:pPr>
        <w:adjustRightInd w:val="0"/>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（五）应用场景项目示范效果明显，具有推广价值。</w:t>
      </w:r>
    </w:p>
    <w:p>
      <w:pPr>
        <w:adjustRightInd w:val="0"/>
        <w:snapToGrid w:val="0"/>
        <w:spacing w:line="360" w:lineRule="auto"/>
        <w:rPr>
          <w:rFonts w:ascii="宋体" w:hAnsi="宋体" w:eastAsia="宋体"/>
          <w:b/>
          <w:bCs/>
          <w:sz w:val="24"/>
          <w:szCs w:val="24"/>
        </w:rPr>
      </w:pPr>
      <w:r>
        <w:rPr>
          <w:rFonts w:hint="eastAsia" w:ascii="宋体" w:hAnsi="宋体" w:eastAsia="宋体"/>
          <w:b/>
          <w:bCs/>
          <w:sz w:val="24"/>
          <w:szCs w:val="24"/>
        </w:rPr>
        <w:t>四、合肥高新区高新技术企业认定条件</w:t>
      </w:r>
    </w:p>
    <w:p>
      <w:pPr>
        <w:adjustRightInd w:val="0"/>
        <w:snapToGrid w:val="0"/>
        <w:spacing w:line="360" w:lineRule="auto"/>
        <w:ind w:firstLine="480" w:firstLineChars="200"/>
        <w:jc w:val="left"/>
        <w:rPr>
          <w:rFonts w:hint="eastAsia" w:ascii="宋体" w:hAnsi="宋体" w:eastAsia="宋体"/>
          <w:sz w:val="24"/>
          <w:szCs w:val="24"/>
          <w:lang w:eastAsia="zh-CN"/>
        </w:rPr>
      </w:pPr>
      <w:r>
        <w:rPr>
          <w:rFonts w:hint="eastAsia" w:ascii="宋体" w:hAnsi="宋体" w:eastAsia="宋体"/>
          <w:sz w:val="24"/>
          <w:szCs w:val="24"/>
        </w:rPr>
        <w:t>（一）企业注册地在我区行政区域内、税收和统计均在我区，注册成立满</w:t>
      </w:r>
      <w:r>
        <w:rPr>
          <w:rFonts w:ascii="宋体" w:hAnsi="宋体" w:eastAsia="宋体"/>
          <w:sz w:val="24"/>
          <w:szCs w:val="24"/>
        </w:rPr>
        <w:t>6个月以上，尚未取得过国家高新技术企业认定证书的企业</w:t>
      </w:r>
      <w:r>
        <w:rPr>
          <w:rFonts w:hint="eastAsia" w:ascii="宋体" w:hAnsi="宋体" w:eastAsia="宋体"/>
          <w:sz w:val="24"/>
          <w:szCs w:val="24"/>
          <w:lang w:eastAsia="zh-CN"/>
        </w:rPr>
        <w:t>。</w:t>
      </w:r>
    </w:p>
    <w:p>
      <w:pPr>
        <w:adjustRightInd w:val="0"/>
        <w:snapToGrid w:val="0"/>
        <w:spacing w:line="360" w:lineRule="auto"/>
        <w:ind w:firstLine="480" w:firstLineChars="200"/>
        <w:jc w:val="left"/>
        <w:rPr>
          <w:rFonts w:hint="eastAsia" w:ascii="宋体" w:hAnsi="宋体" w:eastAsia="宋体"/>
          <w:sz w:val="24"/>
          <w:szCs w:val="24"/>
          <w:lang w:eastAsia="zh-CN"/>
        </w:rPr>
      </w:pPr>
      <w:r>
        <w:rPr>
          <w:rFonts w:hint="eastAsia" w:ascii="宋体" w:hAnsi="宋体" w:eastAsia="宋体"/>
          <w:sz w:val="24"/>
          <w:szCs w:val="24"/>
        </w:rPr>
        <w:t>（二）</w:t>
      </w:r>
      <w:r>
        <w:rPr>
          <w:rFonts w:ascii="宋体" w:hAnsi="宋体" w:eastAsia="宋体"/>
          <w:sz w:val="24"/>
          <w:szCs w:val="24"/>
        </w:rPr>
        <w:t>企业主要产品（服务）发挥核心支持作用的技术属于《国家重点支持的高新技术领域目录2016》规定的范围</w:t>
      </w:r>
      <w:r>
        <w:rPr>
          <w:rFonts w:hint="eastAsia" w:ascii="宋体" w:hAnsi="宋体" w:eastAsia="宋体"/>
          <w:sz w:val="24"/>
          <w:szCs w:val="24"/>
          <w:lang w:eastAsia="zh-CN"/>
        </w:rPr>
        <w:t>，</w:t>
      </w:r>
    </w:p>
    <w:p>
      <w:pPr>
        <w:adjustRightInd w:val="0"/>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（三）</w:t>
      </w:r>
      <w:r>
        <w:rPr>
          <w:rFonts w:ascii="宋体" w:hAnsi="宋体" w:eastAsia="宋体"/>
          <w:sz w:val="24"/>
          <w:szCs w:val="24"/>
        </w:rPr>
        <w:t>企业用于申报“区高企”的知识产权权属人须为申报企业（知识产权有多个权属人时，仅限一个权属人申请时使用），且应对其主要产品（服务）的核心技术起支撑作用，且满足以下数量要求之一：</w:t>
      </w:r>
    </w:p>
    <w:p>
      <w:pPr>
        <w:pStyle w:val="6"/>
        <w:adjustRightInd w:val="0"/>
        <w:snapToGrid w:val="0"/>
        <w:spacing w:line="360" w:lineRule="auto"/>
        <w:ind w:left="440" w:firstLine="0" w:firstLineChars="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w:t>
      </w:r>
      <w:r>
        <w:rPr>
          <w:rFonts w:ascii="宋体" w:hAnsi="宋体" w:eastAsia="宋体"/>
          <w:sz w:val="24"/>
          <w:szCs w:val="24"/>
        </w:rPr>
        <w:t>至少1项授权或进入审查阶段的一类专利（包括发明专利（含国防专利）、植物新品种、国家级农作物品种、国家新药、国家一级中药保护品种、集成电路布图设计专有权等）；</w:t>
      </w:r>
    </w:p>
    <w:p>
      <w:pPr>
        <w:pStyle w:val="6"/>
        <w:adjustRightInd w:val="0"/>
        <w:snapToGrid w:val="0"/>
        <w:spacing w:line="360" w:lineRule="auto"/>
        <w:ind w:left="440" w:firstLine="0" w:firstLineChars="0"/>
        <w:jc w:val="left"/>
        <w:rPr>
          <w:rFonts w:hint="eastAsia" w:ascii="宋体" w:hAnsi="宋体" w:eastAsia="宋体"/>
          <w:sz w:val="24"/>
          <w:szCs w:val="24"/>
          <w:lang w:eastAsia="zh-CN"/>
        </w:rPr>
      </w:pPr>
      <w:r>
        <w:rPr>
          <w:rFonts w:ascii="宋体" w:hAnsi="宋体" w:eastAsia="宋体"/>
          <w:sz w:val="24"/>
          <w:szCs w:val="24"/>
        </w:rPr>
        <w:t>2</w:t>
      </w:r>
      <w:r>
        <w:rPr>
          <w:rFonts w:hint="eastAsia" w:ascii="宋体" w:hAnsi="宋体" w:eastAsia="宋体"/>
          <w:sz w:val="24"/>
          <w:szCs w:val="24"/>
        </w:rPr>
        <w:t>、</w:t>
      </w:r>
      <w:r>
        <w:rPr>
          <w:rFonts w:ascii="宋体" w:hAnsi="宋体" w:eastAsia="宋体"/>
          <w:sz w:val="24"/>
          <w:szCs w:val="24"/>
        </w:rPr>
        <w:t>至少3项授权或已进入正式受理阶段的实用新型专利、软件著作权等二类专利</w:t>
      </w:r>
      <w:r>
        <w:rPr>
          <w:rFonts w:hint="eastAsia" w:ascii="宋体" w:hAnsi="宋体" w:eastAsia="宋体"/>
          <w:sz w:val="24"/>
          <w:szCs w:val="24"/>
          <w:lang w:eastAsia="zh-CN"/>
        </w:rPr>
        <w:t>；</w:t>
      </w:r>
    </w:p>
    <w:p>
      <w:pPr>
        <w:adjustRightInd w:val="0"/>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企业具备运行良好的组织机构，建立了研究开发管理组织体系，科技人员占职工总数的比例不低于10%、近一年研究开发费用占销售收入的比重不低于2%；建立了财务管理体系，近一年高新技术产品（服务）收入占企业同期总收入的比例不低于30%；</w:t>
      </w:r>
    </w:p>
    <w:p>
      <w:pPr>
        <w:adjustRightInd w:val="0"/>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企业在申报当年未发生重大安全、重大质量事故和严重环境违法、科研严重失信行为，且企业未列入经营异常名录和严重违法失信企业名单。</w:t>
      </w:r>
    </w:p>
    <w:p>
      <w:pPr>
        <w:adjustRightInd w:val="0"/>
        <w:snapToGrid w:val="0"/>
        <w:spacing w:line="360" w:lineRule="auto"/>
        <w:rPr>
          <w:rFonts w:ascii="宋体" w:hAnsi="宋体" w:eastAsia="宋体"/>
          <w:b/>
          <w:bCs/>
          <w:sz w:val="24"/>
          <w:szCs w:val="24"/>
        </w:rPr>
      </w:pPr>
      <w:r>
        <w:rPr>
          <w:rFonts w:hint="eastAsia" w:ascii="宋体" w:hAnsi="宋体" w:eastAsia="宋体"/>
          <w:b/>
          <w:bCs/>
          <w:sz w:val="24"/>
          <w:szCs w:val="24"/>
        </w:rPr>
        <w:t>五、合肥高新区高成长企业认定条件</w:t>
      </w:r>
      <w:bookmarkStart w:id="1" w:name="_GoBack"/>
      <w:bookmarkEnd w:id="1"/>
    </w:p>
    <w:p>
      <w:pPr>
        <w:adjustRightInd w:val="0"/>
        <w:snapToGrid w:val="0"/>
        <w:spacing w:line="360" w:lineRule="auto"/>
        <w:rPr>
          <w:rFonts w:ascii="宋体" w:hAnsi="宋体" w:eastAsia="宋体"/>
          <w:b/>
          <w:bCs/>
          <w:sz w:val="24"/>
          <w:szCs w:val="24"/>
        </w:rPr>
      </w:pPr>
      <w:r>
        <w:rPr>
          <w:rFonts w:hint="eastAsia" w:ascii="宋体" w:hAnsi="宋体" w:eastAsia="宋体"/>
          <w:b/>
          <w:bCs/>
          <w:sz w:val="24"/>
          <w:szCs w:val="24"/>
        </w:rPr>
        <w:t>合肥高新区高成长企业分为：雏鹰企业、瞪羚培育企业、瞪羚企业。</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（一）雏鹰企业</w:t>
      </w:r>
    </w:p>
    <w:p>
      <w:pPr>
        <w:adjustRightInd w:val="0"/>
        <w:snapToGrid w:val="0"/>
        <w:spacing w:line="360" w:lineRule="auto"/>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、雏鹰企业是指注册时间不超过</w:t>
      </w:r>
      <w:r>
        <w:rPr>
          <w:rFonts w:ascii="宋体" w:hAnsi="宋体" w:eastAsia="宋体"/>
          <w:sz w:val="24"/>
          <w:szCs w:val="24"/>
        </w:rPr>
        <w:t>10年，具备自主知识产权，技术具备一定先进性、未来发展潜力大的科技型企业。拥有一支稳定的研发团队，科技人员占员工总数10%以上，研究开发费用占当年企业营业收入的5%以上，并满足以下条件之一：</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w:t>
      </w:r>
      <w:r>
        <w:rPr>
          <w:rFonts w:hint="eastAsia" w:ascii="宋体" w:hAnsi="宋体" w:eastAsia="宋体"/>
          <w:sz w:val="24"/>
          <w:szCs w:val="24"/>
        </w:rPr>
        <w:t>上一年度</w:t>
      </w:r>
      <w:r>
        <w:rPr>
          <w:rFonts w:ascii="宋体" w:hAnsi="宋体" w:eastAsia="宋体"/>
          <w:sz w:val="24"/>
          <w:szCs w:val="24"/>
        </w:rPr>
        <w:t>主营业务收入同比增长30%以上；</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2）获得过专业投资机构股权融资的科技型中小企业；（专业投资机构：经中国证券投资基金业协会备案的专业投资机构以及上市公司）；</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3）省高层次人才团队、省115产业创新团队、市领军人才引进计划等国家、省、市入选专家在高新区创办的企业；</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4）获得创新创业大赛奖项（国家、省部级三等奖以上）的企业或者通过“合创汇”活动评选出的“合创之星”；</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5）通过国家高新技术企业认定的企业，当年营业收入为正增长；</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6）注册时间三年内，研发投入占营业收入比重大于100%，企业未来前景佳。</w:t>
      </w:r>
    </w:p>
    <w:p>
      <w:pPr>
        <w:adjustRightInd w:val="0"/>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（二）瞪羚培育企业</w:t>
      </w:r>
    </w:p>
    <w:p>
      <w:pPr>
        <w:adjustRightInd w:val="0"/>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1、前两年度</w:t>
      </w:r>
      <w:r>
        <w:rPr>
          <w:rFonts w:ascii="宋体" w:hAnsi="宋体" w:eastAsia="宋体"/>
          <w:sz w:val="24"/>
          <w:szCs w:val="24"/>
        </w:rPr>
        <w:t>营收处于500万元及以下，</w:t>
      </w:r>
      <w:r>
        <w:rPr>
          <w:rFonts w:hint="eastAsia" w:ascii="宋体" w:hAnsi="宋体" w:eastAsia="宋体"/>
          <w:sz w:val="24"/>
          <w:szCs w:val="24"/>
        </w:rPr>
        <w:t>上一年度</w:t>
      </w:r>
      <w:r>
        <w:rPr>
          <w:rFonts w:ascii="宋体" w:hAnsi="宋体" w:eastAsia="宋体"/>
          <w:sz w:val="24"/>
          <w:szCs w:val="24"/>
        </w:rPr>
        <w:t>营收不低于1000万元，近三年营收（或纳税）复合增长率大于等于40%，且近三年综合研发投入占营收比例大于等于3%；</w:t>
      </w:r>
    </w:p>
    <w:p>
      <w:pPr>
        <w:adjustRightInd w:val="0"/>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2、前两年度</w:t>
      </w:r>
      <w:r>
        <w:rPr>
          <w:rFonts w:ascii="宋体" w:hAnsi="宋体" w:eastAsia="宋体"/>
          <w:sz w:val="24"/>
          <w:szCs w:val="24"/>
        </w:rPr>
        <w:t>营收处于500</w:t>
      </w:r>
      <w:r>
        <w:rPr>
          <w:rFonts w:hint="eastAsia" w:ascii="宋体" w:hAnsi="宋体" w:eastAsia="宋体"/>
          <w:sz w:val="24"/>
          <w:szCs w:val="24"/>
          <w:lang w:val="en-US" w:eastAsia="zh-CN"/>
        </w:rPr>
        <w:t>万元～</w:t>
      </w:r>
      <w:r>
        <w:rPr>
          <w:rFonts w:ascii="宋体" w:hAnsi="宋体" w:eastAsia="宋体"/>
          <w:sz w:val="24"/>
          <w:szCs w:val="24"/>
        </w:rPr>
        <w:t>1000万元区间，</w:t>
      </w:r>
      <w:r>
        <w:rPr>
          <w:rFonts w:hint="eastAsia" w:ascii="宋体" w:hAnsi="宋体" w:eastAsia="宋体"/>
          <w:sz w:val="24"/>
          <w:szCs w:val="24"/>
        </w:rPr>
        <w:t>上一</w:t>
      </w:r>
      <w:r>
        <w:rPr>
          <w:rFonts w:ascii="宋体" w:hAnsi="宋体" w:eastAsia="宋体"/>
          <w:sz w:val="24"/>
          <w:szCs w:val="24"/>
        </w:rPr>
        <w:t>年</w:t>
      </w:r>
      <w:r>
        <w:rPr>
          <w:rFonts w:hint="eastAsia" w:ascii="宋体" w:hAnsi="宋体" w:eastAsia="宋体"/>
          <w:sz w:val="24"/>
          <w:szCs w:val="24"/>
        </w:rPr>
        <w:t>度</w:t>
      </w:r>
      <w:r>
        <w:rPr>
          <w:rFonts w:ascii="宋体" w:hAnsi="宋体" w:eastAsia="宋体"/>
          <w:sz w:val="24"/>
          <w:szCs w:val="24"/>
        </w:rPr>
        <w:t>营收不低于1000万元，近三年营收（或纳税）复合增长率大于等于20%或</w:t>
      </w:r>
      <w:r>
        <w:rPr>
          <w:rFonts w:hint="eastAsia" w:ascii="宋体" w:hAnsi="宋体" w:eastAsia="宋体"/>
          <w:sz w:val="24"/>
          <w:szCs w:val="24"/>
        </w:rPr>
        <w:t>上一年度</w:t>
      </w:r>
      <w:r>
        <w:rPr>
          <w:rFonts w:ascii="宋体" w:hAnsi="宋体" w:eastAsia="宋体"/>
          <w:sz w:val="24"/>
          <w:szCs w:val="24"/>
        </w:rPr>
        <w:t>营收同比增长大于等于25%，且近三年综合研发投入占营收比例大于等于3%；</w:t>
      </w:r>
    </w:p>
    <w:p>
      <w:pPr>
        <w:adjustRightInd w:val="0"/>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3、前两年度</w:t>
      </w:r>
      <w:r>
        <w:rPr>
          <w:rFonts w:ascii="宋体" w:hAnsi="宋体" w:eastAsia="宋体"/>
          <w:sz w:val="24"/>
          <w:szCs w:val="24"/>
        </w:rPr>
        <w:t>营收处于1000</w:t>
      </w:r>
      <w:r>
        <w:rPr>
          <w:rFonts w:hint="eastAsia" w:ascii="宋体" w:hAnsi="宋体" w:eastAsia="宋体"/>
          <w:sz w:val="24"/>
          <w:szCs w:val="24"/>
          <w:lang w:val="en-US" w:eastAsia="zh-CN"/>
        </w:rPr>
        <w:t>万元～</w:t>
      </w:r>
      <w:r>
        <w:rPr>
          <w:rFonts w:ascii="宋体" w:hAnsi="宋体" w:eastAsia="宋体"/>
          <w:sz w:val="24"/>
          <w:szCs w:val="24"/>
        </w:rPr>
        <w:t>5000万元区间，近三年营收（或纳税）复合增长率大于等于15%或2021年营收同比增长大于等于20%，且近三年综合研发投入占营收比例大于等于3%；</w:t>
      </w:r>
    </w:p>
    <w:p>
      <w:pPr>
        <w:adjustRightInd w:val="0"/>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注册时间不超过3年，</w:t>
      </w:r>
      <w:r>
        <w:rPr>
          <w:rFonts w:hint="eastAsia" w:ascii="宋体" w:hAnsi="宋体" w:eastAsia="宋体"/>
          <w:sz w:val="24"/>
          <w:szCs w:val="24"/>
        </w:rPr>
        <w:t>上一年度</w:t>
      </w:r>
      <w:r>
        <w:rPr>
          <w:rFonts w:ascii="宋体" w:hAnsi="宋体" w:eastAsia="宋体"/>
          <w:sz w:val="24"/>
          <w:szCs w:val="24"/>
        </w:rPr>
        <w:t>营业收入不低于2000万元；</w:t>
      </w:r>
    </w:p>
    <w:p>
      <w:pPr>
        <w:adjustRightInd w:val="0"/>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5、</w:t>
      </w:r>
      <w:r>
        <w:rPr>
          <w:rFonts w:ascii="宋体" w:hAnsi="宋体" w:eastAsia="宋体"/>
          <w:sz w:val="24"/>
          <w:szCs w:val="24"/>
        </w:rPr>
        <w:t>注册时间不超过5年，</w:t>
      </w:r>
      <w:r>
        <w:rPr>
          <w:rFonts w:hint="eastAsia" w:ascii="宋体" w:hAnsi="宋体" w:eastAsia="宋体"/>
          <w:sz w:val="24"/>
          <w:szCs w:val="24"/>
        </w:rPr>
        <w:t>上一年度</w:t>
      </w:r>
      <w:r>
        <w:rPr>
          <w:rFonts w:ascii="宋体" w:hAnsi="宋体" w:eastAsia="宋体"/>
          <w:sz w:val="24"/>
          <w:szCs w:val="24"/>
        </w:rPr>
        <w:t>营业收入不低于5000万元。</w:t>
      </w:r>
    </w:p>
    <w:p>
      <w:pPr>
        <w:adjustRightInd w:val="0"/>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备注：企业若通过纳税指标满足要求，则要求近三年营收无大幅下降。</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（三）瞪羚企业</w:t>
      </w:r>
    </w:p>
    <w:p>
      <w:pPr>
        <w:adjustRightInd w:val="0"/>
        <w:snapToGrid w:val="0"/>
        <w:spacing w:line="360" w:lineRule="auto"/>
        <w:ind w:firstLine="480" w:firstLineChars="200"/>
        <w:jc w:val="left"/>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lang w:eastAsia="zh-CN"/>
        </w:rPr>
        <w:t>、</w:t>
      </w:r>
      <w:r>
        <w:rPr>
          <w:rFonts w:ascii="宋体" w:hAnsi="宋体" w:eastAsia="宋体"/>
          <w:sz w:val="24"/>
          <w:szCs w:val="24"/>
        </w:rPr>
        <w:t>申报条件（需同时满足经济指标和创新指标）</w:t>
      </w:r>
    </w:p>
    <w:p>
      <w:pPr>
        <w:adjustRightInd w:val="0"/>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经济指标（满足条件之一）</w:t>
      </w:r>
    </w:p>
    <w:p>
      <w:pPr>
        <w:adjustRightInd w:val="0"/>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（1）前两年</w:t>
      </w:r>
      <w:r>
        <w:rPr>
          <w:rFonts w:ascii="宋体" w:hAnsi="宋体" w:eastAsia="宋体"/>
          <w:sz w:val="24"/>
          <w:szCs w:val="24"/>
        </w:rPr>
        <w:t>营收处于1000</w:t>
      </w:r>
      <w:r>
        <w:rPr>
          <w:rFonts w:hint="eastAsia" w:ascii="宋体" w:hAnsi="宋体" w:eastAsia="宋体"/>
          <w:sz w:val="24"/>
          <w:szCs w:val="24"/>
          <w:lang w:val="en-US" w:eastAsia="zh-CN"/>
        </w:rPr>
        <w:t>万元～</w:t>
      </w:r>
      <w:r>
        <w:rPr>
          <w:rFonts w:ascii="宋体" w:hAnsi="宋体" w:eastAsia="宋体"/>
          <w:sz w:val="24"/>
          <w:szCs w:val="24"/>
        </w:rPr>
        <w:t>5000万元区间，近三年营收（或纳税）复合增长率大于等于20%，</w:t>
      </w:r>
      <w:r>
        <w:rPr>
          <w:rFonts w:hint="eastAsia" w:ascii="宋体" w:hAnsi="宋体" w:eastAsia="宋体"/>
          <w:sz w:val="24"/>
          <w:szCs w:val="24"/>
        </w:rPr>
        <w:t>上一年度</w:t>
      </w:r>
      <w:r>
        <w:rPr>
          <w:rFonts w:ascii="宋体" w:hAnsi="宋体" w:eastAsia="宋体"/>
          <w:sz w:val="24"/>
          <w:szCs w:val="24"/>
        </w:rPr>
        <w:t>营收不低于2000万元；</w:t>
      </w:r>
    </w:p>
    <w:p>
      <w:pPr>
        <w:adjustRightInd w:val="0"/>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（2）前两年</w:t>
      </w:r>
      <w:r>
        <w:rPr>
          <w:rFonts w:ascii="宋体" w:hAnsi="宋体" w:eastAsia="宋体"/>
          <w:sz w:val="24"/>
          <w:szCs w:val="24"/>
        </w:rPr>
        <w:t>营收处于5000万</w:t>
      </w:r>
      <w:r>
        <w:rPr>
          <w:rFonts w:hint="eastAsia" w:ascii="宋体" w:hAnsi="宋体" w:eastAsia="宋体"/>
          <w:sz w:val="24"/>
          <w:szCs w:val="24"/>
          <w:lang w:val="en-US" w:eastAsia="zh-CN"/>
        </w:rPr>
        <w:t>元～</w:t>
      </w:r>
      <w:r>
        <w:rPr>
          <w:rFonts w:ascii="宋体" w:hAnsi="宋体" w:eastAsia="宋体"/>
          <w:sz w:val="24"/>
          <w:szCs w:val="24"/>
        </w:rPr>
        <w:t>1亿元区间，近三年营收（或纳税）复合增长率大于等于15%；</w:t>
      </w:r>
    </w:p>
    <w:p>
      <w:pPr>
        <w:adjustRightInd w:val="0"/>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（3）前两年</w:t>
      </w:r>
      <w:r>
        <w:rPr>
          <w:rFonts w:ascii="宋体" w:hAnsi="宋体" w:eastAsia="宋体"/>
          <w:sz w:val="24"/>
          <w:szCs w:val="24"/>
        </w:rPr>
        <w:t>营收1亿元以上，近三年营收（或纳税）复合增长率大于等于10%；</w:t>
      </w:r>
    </w:p>
    <w:p>
      <w:pPr>
        <w:adjustRightInd w:val="0"/>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（4）注册时间不超过</w:t>
      </w:r>
      <w:r>
        <w:rPr>
          <w:rFonts w:ascii="宋体" w:hAnsi="宋体" w:eastAsia="宋体"/>
          <w:sz w:val="24"/>
          <w:szCs w:val="24"/>
        </w:rPr>
        <w:t>3年，</w:t>
      </w:r>
      <w:r>
        <w:rPr>
          <w:rFonts w:hint="eastAsia" w:ascii="宋体" w:hAnsi="宋体" w:eastAsia="宋体"/>
          <w:sz w:val="24"/>
          <w:szCs w:val="24"/>
        </w:rPr>
        <w:t>上一年度</w:t>
      </w:r>
      <w:r>
        <w:rPr>
          <w:rFonts w:ascii="宋体" w:hAnsi="宋体" w:eastAsia="宋体"/>
          <w:sz w:val="24"/>
          <w:szCs w:val="24"/>
        </w:rPr>
        <w:t>营收不低于5000万元；</w:t>
      </w:r>
    </w:p>
    <w:p>
      <w:pPr>
        <w:adjustRightInd w:val="0"/>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（5）注册时间不超过</w:t>
      </w:r>
      <w:r>
        <w:rPr>
          <w:rFonts w:ascii="宋体" w:hAnsi="宋体" w:eastAsia="宋体"/>
          <w:sz w:val="24"/>
          <w:szCs w:val="24"/>
        </w:rPr>
        <w:t>5年，</w:t>
      </w:r>
      <w:r>
        <w:rPr>
          <w:rFonts w:hint="eastAsia" w:ascii="宋体" w:hAnsi="宋体" w:eastAsia="宋体"/>
          <w:sz w:val="24"/>
          <w:szCs w:val="24"/>
        </w:rPr>
        <w:t>上一年度</w:t>
      </w:r>
      <w:r>
        <w:rPr>
          <w:rFonts w:ascii="宋体" w:hAnsi="宋体" w:eastAsia="宋体"/>
          <w:sz w:val="24"/>
          <w:szCs w:val="24"/>
        </w:rPr>
        <w:t>营收不低于2亿元；</w:t>
      </w:r>
    </w:p>
    <w:p>
      <w:pPr>
        <w:adjustRightInd w:val="0"/>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（6）前两年</w:t>
      </w:r>
      <w:r>
        <w:rPr>
          <w:rFonts w:ascii="宋体" w:hAnsi="宋体" w:eastAsia="宋体"/>
          <w:sz w:val="24"/>
          <w:szCs w:val="24"/>
        </w:rPr>
        <w:t>雇员人数100人及以上，最近三年雇员人数复合增长率不低于20%。</w:t>
      </w:r>
    </w:p>
    <w:p>
      <w:pPr>
        <w:adjustRightInd w:val="0"/>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备注：企业若通过纳税指标满足要求，则要求近三年营收无大幅下降。</w:t>
      </w:r>
    </w:p>
    <w:p>
      <w:pPr>
        <w:adjustRightInd w:val="0"/>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创新指标</w:t>
      </w:r>
    </w:p>
    <w:p>
      <w:pPr>
        <w:adjustRightInd w:val="0"/>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企业近三年综合研发投入占营收比例大于等于</w:t>
      </w:r>
      <w:r>
        <w:rPr>
          <w:rFonts w:ascii="宋体" w:hAnsi="宋体" w:eastAsia="宋体"/>
          <w:sz w:val="24"/>
          <w:szCs w:val="24"/>
        </w:rPr>
        <w:t>3%。</w:t>
      </w:r>
    </w:p>
    <w:p>
      <w:pPr>
        <w:widowControl/>
        <w:adjustRightInd w:val="0"/>
        <w:snapToGrid w:val="0"/>
        <w:spacing w:line="360" w:lineRule="auto"/>
        <w:jc w:val="left"/>
        <w:rPr>
          <w:rFonts w:ascii="宋体" w:hAnsi="宋体" w:eastAsia="宋体"/>
          <w:b/>
          <w:bCs/>
          <w:sz w:val="24"/>
          <w:szCs w:val="24"/>
        </w:rPr>
      </w:pPr>
      <w:r>
        <w:rPr>
          <w:rFonts w:hint="eastAsia" w:ascii="宋体" w:hAnsi="宋体" w:eastAsia="宋体"/>
          <w:b/>
          <w:bCs/>
          <w:sz w:val="24"/>
          <w:szCs w:val="24"/>
        </w:rPr>
        <w:t>六、人才政策</w:t>
      </w:r>
    </w:p>
    <w:p>
      <w:pPr>
        <w:pStyle w:val="2"/>
        <w:shd w:val="clear" w:color="auto" w:fill="FFFFFF"/>
        <w:adjustRightInd w:val="0"/>
        <w:snapToGrid w:val="0"/>
        <w:spacing w:before="0" w:beforeAutospacing="0" w:after="0" w:afterAutospacing="0" w:line="360" w:lineRule="auto"/>
        <w:rPr>
          <w:rFonts w:cstheme="minorBidi"/>
          <w:kern w:val="2"/>
        </w:rPr>
      </w:pPr>
      <w:r>
        <w:rPr>
          <w:rFonts w:hint="eastAsia" w:cstheme="minorBidi"/>
          <w:kern w:val="2"/>
        </w:rPr>
        <w:t>（一）高层次人才服务保障政策</w:t>
      </w:r>
    </w:p>
    <w:p>
      <w:pPr>
        <w:pStyle w:val="2"/>
        <w:shd w:val="clear" w:color="auto" w:fill="FFFFFF"/>
        <w:adjustRightInd w:val="0"/>
        <w:snapToGrid w:val="0"/>
        <w:spacing w:before="0" w:beforeAutospacing="0" w:after="0" w:afterAutospacing="0" w:line="360" w:lineRule="auto"/>
        <w:ind w:firstLine="540"/>
        <w:rPr>
          <w:rFonts w:cstheme="minorBidi"/>
          <w:kern w:val="2"/>
        </w:rPr>
      </w:pPr>
      <w:r>
        <w:rPr>
          <w:rFonts w:hint="eastAsia" w:cstheme="minorBidi"/>
          <w:kern w:val="2"/>
        </w:rPr>
        <w:t>1、对象范围</w:t>
      </w:r>
    </w:p>
    <w:p>
      <w:pPr>
        <w:pStyle w:val="2"/>
        <w:shd w:val="clear" w:color="auto" w:fill="FFFFFF"/>
        <w:adjustRightInd w:val="0"/>
        <w:snapToGrid w:val="0"/>
        <w:spacing w:before="0" w:beforeAutospacing="0" w:after="0" w:afterAutospacing="0" w:line="360" w:lineRule="auto"/>
        <w:ind w:firstLine="540"/>
        <w:rPr>
          <w:rFonts w:cstheme="minorBidi"/>
          <w:kern w:val="2"/>
        </w:rPr>
      </w:pPr>
      <w:r>
        <w:rPr>
          <w:rFonts w:hint="eastAsia" w:cstheme="minorBidi"/>
          <w:kern w:val="2"/>
        </w:rPr>
        <w:t>在合肥市重点产业链入库企业、专精特新企业(国家级专精特新“小巨人”企业、安徽省专精特新冠军企业)、新型研发机构工作的高层次人才(含港澳台和外籍人才)，经“合肥市高层次人才分类认定申报管理系统”认定后(分为A、B、C、D四个类别)，符合条件的可申报享受如下政策。</w:t>
      </w:r>
    </w:p>
    <w:p>
      <w:pPr>
        <w:pStyle w:val="2"/>
        <w:shd w:val="clear" w:color="auto" w:fill="FFFFFF"/>
        <w:adjustRightInd w:val="0"/>
        <w:snapToGrid w:val="0"/>
        <w:spacing w:before="0" w:beforeAutospacing="0" w:after="0" w:afterAutospacing="0" w:line="360" w:lineRule="auto"/>
        <w:ind w:firstLine="540"/>
        <w:rPr>
          <w:rFonts w:cstheme="minorBidi"/>
          <w:kern w:val="2"/>
        </w:rPr>
      </w:pPr>
      <w:r>
        <w:rPr>
          <w:rFonts w:hint="eastAsia" w:cstheme="minorBidi"/>
          <w:kern w:val="2"/>
        </w:rPr>
        <w:t>2、政策内容</w:t>
      </w:r>
    </w:p>
    <w:p>
      <w:pPr>
        <w:pStyle w:val="2"/>
        <w:shd w:val="clear" w:color="auto" w:fill="FFFFFF"/>
        <w:adjustRightInd w:val="0"/>
        <w:snapToGrid w:val="0"/>
        <w:spacing w:before="0" w:beforeAutospacing="0" w:after="0" w:afterAutospacing="0" w:line="360" w:lineRule="auto"/>
        <w:ind w:firstLine="540"/>
        <w:rPr>
          <w:rFonts w:cstheme="minorBidi"/>
          <w:kern w:val="2"/>
        </w:rPr>
      </w:pPr>
      <w:r>
        <w:rPr>
          <w:rFonts w:hint="eastAsia" w:cstheme="minorBidi"/>
          <w:kern w:val="2"/>
        </w:rPr>
        <w:t>（1）A类人才：“一事一议”“一人一策”“量身定制”予以支持。</w:t>
      </w:r>
    </w:p>
    <w:p>
      <w:pPr>
        <w:pStyle w:val="2"/>
        <w:shd w:val="clear" w:color="auto" w:fill="FFFFFF"/>
        <w:adjustRightInd w:val="0"/>
        <w:snapToGrid w:val="0"/>
        <w:spacing w:before="0" w:beforeAutospacing="0" w:after="0" w:afterAutospacing="0" w:line="360" w:lineRule="auto"/>
        <w:ind w:firstLine="540"/>
        <w:rPr>
          <w:rFonts w:cstheme="minorBidi"/>
          <w:kern w:val="2"/>
        </w:rPr>
      </w:pPr>
      <w:r>
        <w:rPr>
          <w:rFonts w:hint="eastAsia" w:cstheme="minorBidi"/>
          <w:kern w:val="2"/>
        </w:rPr>
        <w:t>（2）B</w:t>
      </w:r>
      <w:r>
        <w:rPr>
          <w:rFonts w:hint="eastAsia" w:cstheme="minorBidi"/>
          <w:kern w:val="2"/>
          <w:lang w:eastAsia="zh-CN"/>
        </w:rPr>
        <w:t>、</w:t>
      </w:r>
      <w:r>
        <w:rPr>
          <w:rFonts w:hint="eastAsia" w:cstheme="minorBidi"/>
          <w:kern w:val="2"/>
        </w:rPr>
        <w:t>C、D类人才：</w:t>
      </w:r>
    </w:p>
    <w:p>
      <w:pPr>
        <w:pStyle w:val="2"/>
        <w:numPr>
          <w:ilvl w:val="0"/>
          <w:numId w:val="1"/>
        </w:numPr>
        <w:shd w:val="clear" w:color="auto" w:fill="FFFFFF"/>
        <w:adjustRightInd w:val="0"/>
        <w:snapToGrid w:val="0"/>
        <w:spacing w:before="0" w:beforeAutospacing="0" w:after="0" w:afterAutospacing="0" w:line="360" w:lineRule="auto"/>
        <w:rPr>
          <w:rFonts w:cstheme="minorBidi"/>
          <w:kern w:val="2"/>
        </w:rPr>
      </w:pPr>
      <w:r>
        <w:rPr>
          <w:rFonts w:hint="eastAsia" w:cstheme="minorBidi"/>
          <w:kern w:val="2"/>
        </w:rPr>
        <w:t>人才公寓：在肥无自有住房的，可分别按不高于180m²、140m²、120m²标准免费租住人才公寓3年，在肥连续工作满1年的可按相同面积标准购买人才公寓，并分别享受人才公寓备案价格的30%、25%、20%优惠。</w:t>
      </w:r>
    </w:p>
    <w:p>
      <w:pPr>
        <w:pStyle w:val="2"/>
        <w:numPr>
          <w:ilvl w:val="0"/>
          <w:numId w:val="1"/>
        </w:numPr>
        <w:shd w:val="clear" w:color="auto" w:fill="FFFFFF"/>
        <w:adjustRightInd w:val="0"/>
        <w:snapToGrid w:val="0"/>
        <w:spacing w:before="0" w:beforeAutospacing="0" w:after="0" w:afterAutospacing="0" w:line="360" w:lineRule="auto"/>
        <w:rPr>
          <w:rFonts w:cstheme="minorBidi"/>
          <w:kern w:val="2"/>
        </w:rPr>
      </w:pPr>
      <w:r>
        <w:rPr>
          <w:rFonts w:hint="eastAsia" w:cstheme="minorBidi"/>
          <w:kern w:val="2"/>
        </w:rPr>
        <w:t>（2）购房保障：在肥购房享受本市户籍家庭政策，购买首套自住住房可优先摇号，其中在肥连续工作满1年的可分别按购房时商品房平均价格的30%、25%、20%享受购房补贴(计算购房补贴的房产建筑面积不高于180m²、140m²、120m²，与人才公寓政策不重复享受)。</w:t>
      </w:r>
    </w:p>
    <w:p>
      <w:pPr>
        <w:pStyle w:val="2"/>
        <w:numPr>
          <w:ilvl w:val="0"/>
          <w:numId w:val="1"/>
        </w:numPr>
        <w:shd w:val="clear" w:color="auto" w:fill="FFFFFF"/>
        <w:adjustRightInd w:val="0"/>
        <w:snapToGrid w:val="0"/>
        <w:spacing w:before="0" w:beforeAutospacing="0" w:after="0" w:afterAutospacing="0" w:line="360" w:lineRule="auto"/>
        <w:rPr>
          <w:rFonts w:cstheme="minorBidi"/>
          <w:kern w:val="2"/>
        </w:rPr>
      </w:pPr>
      <w:r>
        <w:rPr>
          <w:rFonts w:hint="eastAsia" w:cstheme="minorBidi"/>
          <w:kern w:val="2"/>
        </w:rPr>
        <w:t>（3）租房保障：新引进的B、C、D类人才，在肥无自有住房且自行租住的，3年内可分别按每年6万元、4.8万元、4.2万元标准发放住房租赁补贴。</w:t>
      </w:r>
    </w:p>
    <w:p>
      <w:pPr>
        <w:pStyle w:val="2"/>
        <w:numPr>
          <w:ilvl w:val="0"/>
          <w:numId w:val="1"/>
        </w:numPr>
        <w:shd w:val="clear" w:color="auto" w:fill="FFFFFF"/>
        <w:adjustRightInd w:val="0"/>
        <w:snapToGrid w:val="0"/>
        <w:spacing w:before="0" w:beforeAutospacing="0" w:after="0" w:afterAutospacing="0" w:line="360" w:lineRule="auto"/>
        <w:rPr>
          <w:rFonts w:cstheme="minorBidi"/>
          <w:kern w:val="2"/>
        </w:rPr>
      </w:pPr>
      <w:r>
        <w:rPr>
          <w:rFonts w:hint="eastAsia" w:cstheme="minorBidi"/>
          <w:kern w:val="2"/>
        </w:rPr>
        <w:t>（4）岗位补贴：享受5年岗位补贴，前3年按个人对地方经济贡献留成部分等额补贴，之后2年减半补贴。</w:t>
      </w:r>
    </w:p>
    <w:p>
      <w:pPr>
        <w:pStyle w:val="2"/>
        <w:numPr>
          <w:ilvl w:val="0"/>
          <w:numId w:val="1"/>
        </w:numPr>
        <w:shd w:val="clear" w:color="auto" w:fill="FFFFFF"/>
        <w:adjustRightInd w:val="0"/>
        <w:snapToGrid w:val="0"/>
        <w:spacing w:before="0" w:beforeAutospacing="0" w:after="0" w:afterAutospacing="0" w:line="360" w:lineRule="auto"/>
        <w:rPr>
          <w:rFonts w:hint="eastAsia" w:cstheme="minorBidi"/>
          <w:kern w:val="2"/>
        </w:rPr>
      </w:pPr>
      <w:r>
        <w:rPr>
          <w:rFonts w:hint="eastAsia" w:cstheme="minorBidi"/>
          <w:kern w:val="2"/>
        </w:rPr>
        <w:t>在医疗保障、配偶就业、子女教育等方面享受相关保障。</w:t>
      </w:r>
    </w:p>
    <w:p>
      <w:pPr>
        <w:pStyle w:val="2"/>
        <w:shd w:val="clear" w:color="auto" w:fill="FFFFFF"/>
        <w:adjustRightInd w:val="0"/>
        <w:snapToGrid w:val="0"/>
        <w:spacing w:before="0" w:beforeAutospacing="0" w:after="0" w:afterAutospacing="0" w:line="360" w:lineRule="auto"/>
        <w:ind w:firstLine="540"/>
        <w:rPr>
          <w:rFonts w:cstheme="minorBidi"/>
          <w:kern w:val="2"/>
        </w:rPr>
      </w:pPr>
      <w:r>
        <w:rPr>
          <w:rFonts w:hint="eastAsia" w:cstheme="minorBidi"/>
          <w:kern w:val="2"/>
        </w:rPr>
        <w:t>（二）专业领域急需紧缺人才服务保障政策</w:t>
      </w:r>
    </w:p>
    <w:p>
      <w:pPr>
        <w:pStyle w:val="2"/>
        <w:shd w:val="clear" w:color="auto" w:fill="FFFFFF"/>
        <w:adjustRightInd w:val="0"/>
        <w:snapToGrid w:val="0"/>
        <w:spacing w:before="0" w:beforeAutospacing="0" w:after="0" w:afterAutospacing="0" w:line="360" w:lineRule="auto"/>
        <w:ind w:firstLine="540"/>
        <w:rPr>
          <w:rFonts w:cstheme="minorBidi"/>
          <w:kern w:val="2"/>
        </w:rPr>
      </w:pPr>
      <w:r>
        <w:rPr>
          <w:rFonts w:hint="eastAsia" w:cstheme="minorBidi"/>
          <w:kern w:val="2"/>
        </w:rPr>
        <w:t>1、对象范围</w:t>
      </w:r>
    </w:p>
    <w:p>
      <w:pPr>
        <w:pStyle w:val="2"/>
        <w:shd w:val="clear" w:color="auto" w:fill="FFFFFF"/>
        <w:adjustRightInd w:val="0"/>
        <w:snapToGrid w:val="0"/>
        <w:spacing w:before="0" w:beforeAutospacing="0" w:after="0" w:afterAutospacing="0" w:line="360" w:lineRule="auto"/>
        <w:ind w:firstLine="540"/>
        <w:rPr>
          <w:rFonts w:cstheme="minorBidi"/>
          <w:kern w:val="2"/>
        </w:rPr>
      </w:pPr>
      <w:r>
        <w:rPr>
          <w:rFonts w:hint="eastAsia" w:cstheme="minorBidi"/>
          <w:kern w:val="2"/>
        </w:rPr>
        <w:t>合肥市属教育、卫生、审计、金融、规划建设、安全生产等领域的急需紧缺人才及团队，经市急需紧缺人才引进委员会认定后，符合条件的可申报享受如下政策。</w:t>
      </w:r>
    </w:p>
    <w:p>
      <w:pPr>
        <w:pStyle w:val="2"/>
        <w:shd w:val="clear" w:color="auto" w:fill="FFFFFF"/>
        <w:adjustRightInd w:val="0"/>
        <w:snapToGrid w:val="0"/>
        <w:spacing w:before="0" w:beforeAutospacing="0" w:after="0" w:afterAutospacing="0" w:line="360" w:lineRule="auto"/>
        <w:ind w:firstLine="480" w:firstLineChars="200"/>
        <w:rPr>
          <w:rFonts w:cstheme="minorBidi"/>
          <w:kern w:val="2"/>
        </w:rPr>
      </w:pPr>
      <w:r>
        <w:rPr>
          <w:rFonts w:hint="eastAsia" w:cstheme="minorBidi"/>
          <w:kern w:val="2"/>
        </w:rPr>
        <w:t>2、政策内容</w:t>
      </w:r>
    </w:p>
    <w:p>
      <w:pPr>
        <w:pStyle w:val="2"/>
        <w:shd w:val="clear" w:color="auto" w:fill="FFFFFF"/>
        <w:adjustRightInd w:val="0"/>
        <w:snapToGrid w:val="0"/>
        <w:spacing w:before="0" w:beforeAutospacing="0" w:after="0" w:afterAutospacing="0" w:line="360" w:lineRule="auto"/>
        <w:ind w:firstLine="540"/>
        <w:rPr>
          <w:rFonts w:cstheme="minorBidi"/>
          <w:kern w:val="2"/>
        </w:rPr>
      </w:pPr>
      <w:r>
        <w:rPr>
          <w:rFonts w:hint="eastAsia" w:cstheme="minorBidi"/>
          <w:kern w:val="2"/>
        </w:rPr>
        <w:t>（1）可简化程序引进到相应市直机关事业单位并纳入编制管理。</w:t>
      </w:r>
    </w:p>
    <w:p>
      <w:pPr>
        <w:pStyle w:val="2"/>
        <w:shd w:val="clear" w:color="auto" w:fill="FFFFFF"/>
        <w:adjustRightInd w:val="0"/>
        <w:snapToGrid w:val="0"/>
        <w:spacing w:before="0" w:beforeAutospacing="0" w:after="0" w:afterAutospacing="0" w:line="360" w:lineRule="auto"/>
        <w:ind w:firstLine="540"/>
        <w:rPr>
          <w:rFonts w:cstheme="minorBidi"/>
          <w:kern w:val="2"/>
        </w:rPr>
      </w:pPr>
      <w:r>
        <w:rPr>
          <w:rFonts w:hint="eastAsia" w:cstheme="minorBidi"/>
          <w:kern w:val="2"/>
        </w:rPr>
        <w:t>（2）在肥购房享受本市户籍家庭政策，购买首套自住住房可优先摇号。</w:t>
      </w:r>
    </w:p>
    <w:p>
      <w:pPr>
        <w:pStyle w:val="2"/>
        <w:shd w:val="clear" w:color="auto" w:fill="FFFFFF"/>
        <w:adjustRightInd w:val="0"/>
        <w:snapToGrid w:val="0"/>
        <w:spacing w:before="0" w:beforeAutospacing="0" w:after="0" w:afterAutospacing="0" w:line="360" w:lineRule="auto"/>
        <w:ind w:firstLine="540"/>
        <w:rPr>
          <w:rFonts w:cstheme="minorBidi"/>
          <w:kern w:val="2"/>
        </w:rPr>
      </w:pPr>
      <w:r>
        <w:rPr>
          <w:rFonts w:hint="eastAsia" w:cstheme="minorBidi"/>
          <w:kern w:val="2"/>
        </w:rPr>
        <w:t>（3）对引进的符合条件的优秀人才：</w:t>
      </w:r>
    </w:p>
    <w:p>
      <w:pPr>
        <w:pStyle w:val="2"/>
        <w:numPr>
          <w:ilvl w:val="0"/>
          <w:numId w:val="2"/>
        </w:numPr>
        <w:shd w:val="clear" w:color="auto" w:fill="FFFFFF"/>
        <w:adjustRightInd w:val="0"/>
        <w:snapToGrid w:val="0"/>
        <w:spacing w:before="0" w:beforeAutospacing="0" w:after="0" w:afterAutospacing="0" w:line="360" w:lineRule="auto"/>
        <w:rPr>
          <w:rFonts w:cstheme="minorBidi"/>
          <w:kern w:val="2"/>
        </w:rPr>
      </w:pPr>
      <w:r>
        <w:rPr>
          <w:rFonts w:hint="eastAsia" w:cstheme="minorBidi"/>
          <w:kern w:val="2"/>
        </w:rPr>
        <w:t>在肥无自有住房的，可按不高于120m²标准免费租住人才公寓3年;可按相同面积标准购买人才公寓，并享受人才公寓备案价格的20%优惠。</w:t>
      </w:r>
    </w:p>
    <w:p>
      <w:pPr>
        <w:pStyle w:val="2"/>
        <w:numPr>
          <w:ilvl w:val="0"/>
          <w:numId w:val="2"/>
        </w:numPr>
        <w:shd w:val="clear" w:color="auto" w:fill="FFFFFF"/>
        <w:adjustRightInd w:val="0"/>
        <w:snapToGrid w:val="0"/>
        <w:spacing w:before="0" w:beforeAutospacing="0" w:after="0" w:afterAutospacing="0" w:line="360" w:lineRule="auto"/>
        <w:rPr>
          <w:rFonts w:cstheme="minorBidi"/>
          <w:kern w:val="2"/>
        </w:rPr>
      </w:pPr>
      <w:r>
        <w:rPr>
          <w:rFonts w:hint="eastAsia" w:cstheme="minorBidi"/>
          <w:kern w:val="2"/>
        </w:rPr>
        <w:t>在肥购买首套自住住房，可按购房时商品房平均价格的20%享受购房补贴(计算购房补贴的房产面积不高于120m²，与人才公寓政策不重复享受)。</w:t>
      </w:r>
    </w:p>
    <w:p>
      <w:pPr>
        <w:pStyle w:val="2"/>
        <w:numPr>
          <w:ilvl w:val="0"/>
          <w:numId w:val="2"/>
        </w:numPr>
        <w:shd w:val="clear" w:color="auto" w:fill="FFFFFF"/>
        <w:adjustRightInd w:val="0"/>
        <w:snapToGrid w:val="0"/>
        <w:spacing w:before="0" w:beforeAutospacing="0" w:after="0" w:afterAutospacing="0" w:line="360" w:lineRule="auto"/>
        <w:rPr>
          <w:rFonts w:cstheme="minorBidi"/>
          <w:kern w:val="2"/>
        </w:rPr>
      </w:pPr>
      <w:r>
        <w:rPr>
          <w:rFonts w:hint="eastAsia" w:cstheme="minorBidi"/>
          <w:kern w:val="2"/>
        </w:rPr>
        <w:t>在配偶就业、子女教育等方面享受相关保障。(4)特别优秀的人才或成建制引进的人才团队，可“一事一议”予以支持。</w:t>
      </w:r>
    </w:p>
    <w:p>
      <w:pPr>
        <w:pStyle w:val="2"/>
        <w:shd w:val="clear" w:color="auto" w:fill="FFFFFF"/>
        <w:adjustRightInd w:val="0"/>
        <w:snapToGrid w:val="0"/>
        <w:spacing w:before="0" w:beforeAutospacing="0" w:after="0" w:afterAutospacing="0" w:line="360" w:lineRule="auto"/>
        <w:ind w:firstLine="540"/>
        <w:rPr>
          <w:rFonts w:cstheme="minorBidi"/>
          <w:kern w:val="2"/>
        </w:rPr>
      </w:pPr>
      <w:r>
        <w:rPr>
          <w:rFonts w:hint="eastAsia" w:cstheme="minorBidi"/>
          <w:kern w:val="2"/>
        </w:rPr>
        <w:t>（三）高级技师、技师、高级工服务保障政策</w:t>
      </w:r>
    </w:p>
    <w:p>
      <w:pPr>
        <w:pStyle w:val="2"/>
        <w:shd w:val="clear" w:color="auto" w:fill="FFFFFF"/>
        <w:adjustRightInd w:val="0"/>
        <w:snapToGrid w:val="0"/>
        <w:spacing w:before="0" w:beforeAutospacing="0" w:after="0" w:afterAutospacing="0" w:line="360" w:lineRule="auto"/>
        <w:ind w:firstLine="540"/>
        <w:rPr>
          <w:rFonts w:cstheme="minorBidi"/>
          <w:kern w:val="2"/>
        </w:rPr>
      </w:pPr>
      <w:r>
        <w:rPr>
          <w:rFonts w:hint="eastAsia" w:cstheme="minorBidi"/>
          <w:kern w:val="2"/>
        </w:rPr>
        <w:t>1、对象范围</w:t>
      </w:r>
    </w:p>
    <w:p>
      <w:pPr>
        <w:pStyle w:val="2"/>
        <w:shd w:val="clear" w:color="auto" w:fill="FFFFFF"/>
        <w:adjustRightInd w:val="0"/>
        <w:snapToGrid w:val="0"/>
        <w:spacing w:before="0" w:beforeAutospacing="0" w:after="0" w:afterAutospacing="0" w:line="360" w:lineRule="auto"/>
        <w:ind w:firstLine="540"/>
        <w:rPr>
          <w:rFonts w:cstheme="minorBidi"/>
          <w:kern w:val="2"/>
        </w:rPr>
      </w:pPr>
      <w:r>
        <w:rPr>
          <w:rFonts w:hint="eastAsia" w:cstheme="minorBidi"/>
          <w:kern w:val="2"/>
        </w:rPr>
        <w:t>在合肥市重点产业链入库企业、专精特新企业工作的高级技师、技师、高级工，符合条件的可申报享受如下政策。</w:t>
      </w:r>
    </w:p>
    <w:p>
      <w:pPr>
        <w:pStyle w:val="2"/>
        <w:shd w:val="clear" w:color="auto" w:fill="FFFFFF"/>
        <w:adjustRightInd w:val="0"/>
        <w:snapToGrid w:val="0"/>
        <w:spacing w:before="0" w:beforeAutospacing="0" w:after="0" w:afterAutospacing="0" w:line="360" w:lineRule="auto"/>
        <w:ind w:firstLine="540"/>
        <w:rPr>
          <w:rFonts w:cstheme="minorBidi"/>
          <w:kern w:val="2"/>
        </w:rPr>
      </w:pPr>
      <w:r>
        <w:rPr>
          <w:rFonts w:hint="eastAsia" w:cstheme="minorBidi"/>
          <w:kern w:val="2"/>
        </w:rPr>
        <w:t>2、政策内容</w:t>
      </w:r>
    </w:p>
    <w:p>
      <w:pPr>
        <w:pStyle w:val="2"/>
        <w:shd w:val="clear" w:color="auto" w:fill="FFFFFF"/>
        <w:adjustRightInd w:val="0"/>
        <w:snapToGrid w:val="0"/>
        <w:spacing w:before="0" w:beforeAutospacing="0" w:after="0" w:afterAutospacing="0" w:line="360" w:lineRule="auto"/>
        <w:ind w:firstLine="540"/>
        <w:rPr>
          <w:rFonts w:cstheme="minorBidi"/>
          <w:kern w:val="2"/>
        </w:rPr>
      </w:pPr>
      <w:r>
        <w:rPr>
          <w:rFonts w:hint="eastAsia" w:cstheme="minorBidi"/>
          <w:kern w:val="2"/>
        </w:rPr>
        <w:t>（1）购房保障：可在肥购买首套自住住房，不受落户条件限制。</w:t>
      </w:r>
    </w:p>
    <w:p>
      <w:pPr>
        <w:pStyle w:val="2"/>
        <w:shd w:val="clear" w:color="auto" w:fill="FFFFFF"/>
        <w:adjustRightInd w:val="0"/>
        <w:snapToGrid w:val="0"/>
        <w:spacing w:before="0" w:beforeAutospacing="0" w:after="0" w:afterAutospacing="0" w:line="360" w:lineRule="auto"/>
        <w:ind w:firstLine="540"/>
        <w:rPr>
          <w:rFonts w:cstheme="minorBidi"/>
          <w:kern w:val="2"/>
        </w:rPr>
      </w:pPr>
      <w:r>
        <w:rPr>
          <w:rFonts w:hint="eastAsia" w:cstheme="minorBidi"/>
          <w:kern w:val="2"/>
        </w:rPr>
        <w:t>（2）租房保障：在肥无自有住房的，可分别按不高于90m²、70m²和50m²标准，免费租住国有租赁公司房源3年;自行租住的，3年内可分别按每年3.6万元、2万元和1.5万元标准发放住房租赁补贴。</w:t>
      </w:r>
    </w:p>
    <w:p>
      <w:pPr>
        <w:pStyle w:val="2"/>
        <w:shd w:val="clear" w:color="auto" w:fill="FFFFFF"/>
        <w:adjustRightInd w:val="0"/>
        <w:snapToGrid w:val="0"/>
        <w:spacing w:before="0" w:beforeAutospacing="0" w:after="0" w:afterAutospacing="0" w:line="360" w:lineRule="auto"/>
        <w:ind w:firstLine="540"/>
        <w:rPr>
          <w:rFonts w:cstheme="minorBidi"/>
          <w:kern w:val="2"/>
        </w:rPr>
      </w:pPr>
      <w:r>
        <w:rPr>
          <w:rFonts w:hint="eastAsia" w:cstheme="minorBidi"/>
          <w:kern w:val="2"/>
        </w:rPr>
        <w:t>注：认定为高层次人才的，可申报享受重点产业链入库企业、专精特新企业高层次人才有关政策。</w:t>
      </w:r>
    </w:p>
    <w:p>
      <w:pPr>
        <w:pStyle w:val="2"/>
        <w:shd w:val="clear" w:color="auto" w:fill="FFFFFF"/>
        <w:adjustRightInd w:val="0"/>
        <w:snapToGrid w:val="0"/>
        <w:spacing w:before="0" w:beforeAutospacing="0" w:after="0" w:afterAutospacing="0" w:line="360" w:lineRule="auto"/>
        <w:ind w:firstLine="540"/>
        <w:rPr>
          <w:rFonts w:cstheme="minorBidi"/>
          <w:b/>
          <w:bCs/>
          <w:kern w:val="2"/>
        </w:rPr>
      </w:pPr>
      <w:r>
        <w:rPr>
          <w:rFonts w:hint="eastAsia" w:cstheme="minorBidi"/>
          <w:b/>
          <w:bCs/>
          <w:kern w:val="2"/>
        </w:rPr>
        <w:t>（四）高校毕业生服务保障政策</w:t>
      </w:r>
    </w:p>
    <w:p>
      <w:pPr>
        <w:pStyle w:val="2"/>
        <w:shd w:val="clear" w:color="auto" w:fill="FFFFFF"/>
        <w:adjustRightInd w:val="0"/>
        <w:snapToGrid w:val="0"/>
        <w:spacing w:before="0" w:beforeAutospacing="0" w:after="0" w:afterAutospacing="0" w:line="360" w:lineRule="auto"/>
        <w:ind w:firstLine="540"/>
        <w:rPr>
          <w:rFonts w:cstheme="minorBidi"/>
          <w:kern w:val="2"/>
        </w:rPr>
      </w:pPr>
      <w:r>
        <w:rPr>
          <w:rFonts w:hint="eastAsia" w:cstheme="minorBidi"/>
          <w:kern w:val="2"/>
        </w:rPr>
        <w:t>1、对象范围</w:t>
      </w:r>
    </w:p>
    <w:p>
      <w:pPr>
        <w:pStyle w:val="2"/>
        <w:shd w:val="clear" w:color="auto" w:fill="FFFFFF"/>
        <w:adjustRightInd w:val="0"/>
        <w:snapToGrid w:val="0"/>
        <w:spacing w:before="0" w:beforeAutospacing="0" w:after="0" w:afterAutospacing="0" w:line="360" w:lineRule="auto"/>
        <w:ind w:firstLine="540"/>
        <w:rPr>
          <w:rFonts w:cstheme="minorBidi"/>
          <w:kern w:val="2"/>
        </w:rPr>
      </w:pPr>
      <w:r>
        <w:rPr>
          <w:rFonts w:hint="eastAsia" w:cstheme="minorBidi"/>
          <w:kern w:val="2"/>
        </w:rPr>
        <w:t>在合肥市重点产业链入库企业、专精特新企业、新型研发机构稳定就业的35周岁以下的博士、硕士、普通高校本科毕业生，符合条件的可申报享受如下政策。</w:t>
      </w:r>
    </w:p>
    <w:p>
      <w:pPr>
        <w:pStyle w:val="2"/>
        <w:shd w:val="clear" w:color="auto" w:fill="FFFFFF"/>
        <w:adjustRightInd w:val="0"/>
        <w:snapToGrid w:val="0"/>
        <w:spacing w:before="0" w:beforeAutospacing="0" w:after="0" w:afterAutospacing="0" w:line="360" w:lineRule="auto"/>
        <w:ind w:firstLine="540"/>
        <w:rPr>
          <w:rFonts w:cstheme="minorBidi"/>
          <w:kern w:val="2"/>
        </w:rPr>
      </w:pPr>
      <w:r>
        <w:rPr>
          <w:rFonts w:hint="eastAsia" w:cstheme="minorBidi"/>
          <w:kern w:val="2"/>
        </w:rPr>
        <w:t>2、政策内容</w:t>
      </w:r>
    </w:p>
    <w:p>
      <w:pPr>
        <w:pStyle w:val="2"/>
        <w:shd w:val="clear" w:color="auto" w:fill="FFFFFF"/>
        <w:adjustRightInd w:val="0"/>
        <w:snapToGrid w:val="0"/>
        <w:spacing w:before="0" w:beforeAutospacing="0" w:after="0" w:afterAutospacing="0" w:line="360" w:lineRule="auto"/>
        <w:ind w:firstLine="540"/>
        <w:rPr>
          <w:rFonts w:cstheme="minorBidi"/>
          <w:kern w:val="2"/>
        </w:rPr>
      </w:pPr>
      <w:r>
        <w:rPr>
          <w:rFonts w:hint="eastAsia" w:cstheme="minorBidi"/>
          <w:kern w:val="2"/>
          <w:lang w:eastAsia="zh-CN"/>
        </w:rPr>
        <w:t>（</w:t>
      </w:r>
      <w:r>
        <w:rPr>
          <w:rFonts w:hint="eastAsia" w:cstheme="minorBidi"/>
          <w:kern w:val="2"/>
          <w:lang w:val="en-US" w:eastAsia="zh-CN"/>
        </w:rPr>
        <w:t>1</w:t>
      </w:r>
      <w:r>
        <w:rPr>
          <w:rFonts w:hint="eastAsia" w:cstheme="minorBidi"/>
          <w:kern w:val="2"/>
          <w:lang w:eastAsia="zh-CN"/>
        </w:rPr>
        <w:t>）</w:t>
      </w:r>
      <w:r>
        <w:rPr>
          <w:rFonts w:hint="eastAsia" w:cstheme="minorBidi"/>
          <w:kern w:val="2"/>
        </w:rPr>
        <w:t>人才公寓：新来合肥市就业的博士，在肥无自有住房的，可按不高于90m² 标准购买人才公寓，并享受人才公寓备案价格的10%优惠。</w:t>
      </w:r>
    </w:p>
    <w:p>
      <w:pPr>
        <w:pStyle w:val="2"/>
        <w:shd w:val="clear" w:color="auto" w:fill="FFFFFF"/>
        <w:adjustRightInd w:val="0"/>
        <w:snapToGrid w:val="0"/>
        <w:spacing w:before="0" w:beforeAutospacing="0" w:after="0" w:afterAutospacing="0" w:line="360" w:lineRule="auto"/>
        <w:ind w:firstLine="540"/>
        <w:rPr>
          <w:rFonts w:cstheme="minorBidi"/>
          <w:kern w:val="2"/>
        </w:rPr>
      </w:pPr>
      <w:r>
        <w:rPr>
          <w:rFonts w:hint="eastAsia" w:cstheme="minorBidi"/>
          <w:kern w:val="2"/>
          <w:lang w:eastAsia="zh-CN"/>
        </w:rPr>
        <w:t>（</w:t>
      </w:r>
      <w:r>
        <w:rPr>
          <w:rFonts w:hint="eastAsia" w:cstheme="minorBidi"/>
          <w:kern w:val="2"/>
          <w:lang w:val="en-US" w:eastAsia="zh-CN"/>
        </w:rPr>
        <w:t>2</w:t>
      </w:r>
      <w:r>
        <w:rPr>
          <w:rFonts w:hint="eastAsia" w:cstheme="minorBidi"/>
          <w:kern w:val="2"/>
          <w:lang w:eastAsia="zh-CN"/>
        </w:rPr>
        <w:t>）</w:t>
      </w:r>
      <w:r>
        <w:rPr>
          <w:rFonts w:hint="eastAsia" w:cstheme="minorBidi"/>
          <w:kern w:val="2"/>
        </w:rPr>
        <w:t>购房保障：博士在肥购房享受本市户籍家庭政策。在肥购买首套自住住房的，可按购房时商品房平均价格的10%享受购房补贴(计算购房补贴的房产建筑面积不高于90m²，与人才公寓政策不重复享受)。硕士本科生可在肥购买首套自住住房，不受落户条件限制。</w:t>
      </w:r>
    </w:p>
    <w:p>
      <w:pPr>
        <w:pStyle w:val="2"/>
        <w:shd w:val="clear" w:color="auto" w:fill="FFFFFF"/>
        <w:adjustRightInd w:val="0"/>
        <w:snapToGrid w:val="0"/>
        <w:spacing w:before="0" w:beforeAutospacing="0" w:after="0" w:afterAutospacing="0" w:line="360" w:lineRule="auto"/>
        <w:ind w:firstLine="540"/>
        <w:rPr>
          <w:rFonts w:cstheme="minorBidi"/>
          <w:kern w:val="2"/>
        </w:rPr>
      </w:pPr>
      <w:r>
        <w:rPr>
          <w:rFonts w:hint="eastAsia" w:cstheme="minorBidi"/>
          <w:kern w:val="2"/>
          <w:lang w:eastAsia="zh-CN"/>
        </w:rPr>
        <w:t>（</w:t>
      </w:r>
      <w:r>
        <w:rPr>
          <w:rFonts w:hint="eastAsia" w:cstheme="minorBidi"/>
          <w:kern w:val="2"/>
          <w:lang w:val="en-US" w:eastAsia="zh-CN"/>
        </w:rPr>
        <w:t>3</w:t>
      </w:r>
      <w:r>
        <w:rPr>
          <w:rFonts w:hint="eastAsia" w:cstheme="minorBidi"/>
          <w:kern w:val="2"/>
          <w:lang w:eastAsia="zh-CN"/>
        </w:rPr>
        <w:t>）</w:t>
      </w:r>
      <w:r>
        <w:rPr>
          <w:rFonts w:hint="eastAsia" w:cstheme="minorBidi"/>
          <w:kern w:val="2"/>
        </w:rPr>
        <w:t>租房保障：新来合肥市就业且在肥无自有住房的博士，可按不高于90m²标准免费租住国有租赁公司房源3年;自行租住的，3年内可按每年3.6万元标准发放住房租赁补贴。新来合肥市就业且在肥无自有住房的硕士、本科生，可分别按不高于70 m²和50m²标准，免费租住国有租赁公司房源3年；自行租住的，3年内可分别按每年2万元和1.5万元标准发放住房租赁补贴。</w:t>
      </w:r>
    </w:p>
    <w:p>
      <w:pPr>
        <w:pStyle w:val="2"/>
        <w:shd w:val="clear" w:color="auto" w:fill="FFFFFF"/>
        <w:adjustRightInd w:val="0"/>
        <w:snapToGrid w:val="0"/>
        <w:spacing w:before="0" w:beforeAutospacing="0" w:after="0" w:afterAutospacing="0" w:line="360" w:lineRule="auto"/>
        <w:ind w:firstLine="540"/>
        <w:rPr>
          <w:rFonts w:cstheme="minorBidi"/>
          <w:kern w:val="2"/>
        </w:rPr>
      </w:pPr>
      <w:r>
        <w:rPr>
          <w:rFonts w:hint="eastAsia" w:cstheme="minorBidi"/>
          <w:kern w:val="2"/>
        </w:rPr>
        <w:t>（五）其他人才服务政策</w:t>
      </w:r>
    </w:p>
    <w:p>
      <w:pPr>
        <w:pStyle w:val="2"/>
        <w:shd w:val="clear" w:color="auto" w:fill="FFFFFF"/>
        <w:adjustRightInd w:val="0"/>
        <w:snapToGrid w:val="0"/>
        <w:spacing w:before="0" w:beforeAutospacing="0" w:after="0" w:afterAutospacing="0" w:line="360" w:lineRule="auto"/>
        <w:ind w:firstLine="540"/>
        <w:rPr>
          <w:rFonts w:hint="eastAsia" w:cstheme="minorBidi"/>
          <w:kern w:val="2"/>
        </w:rPr>
      </w:pPr>
      <w:r>
        <w:rPr>
          <w:rFonts w:hint="eastAsia" w:cstheme="minorBidi"/>
          <w:kern w:val="2"/>
        </w:rPr>
        <w:t>1、海外引才奖励</w:t>
      </w:r>
    </w:p>
    <w:p>
      <w:pPr>
        <w:pStyle w:val="2"/>
        <w:shd w:val="clear" w:color="auto" w:fill="FFFFFF"/>
        <w:adjustRightInd w:val="0"/>
        <w:snapToGrid w:val="0"/>
        <w:spacing w:before="0" w:beforeAutospacing="0" w:after="0" w:afterAutospacing="0" w:line="360" w:lineRule="auto"/>
        <w:ind w:firstLine="540"/>
        <w:rPr>
          <w:rFonts w:cstheme="minorBidi"/>
          <w:kern w:val="2"/>
        </w:rPr>
      </w:pPr>
      <w:r>
        <w:rPr>
          <w:rFonts w:hint="eastAsia" w:cstheme="minorBidi"/>
          <w:kern w:val="2"/>
        </w:rPr>
        <w:t>鼓励猎头机构或个人为合肥市企业</w:t>
      </w:r>
      <w:r>
        <w:rPr>
          <w:rFonts w:hint="eastAsia" w:cstheme="minorBidi"/>
          <w:kern w:val="2"/>
          <w:lang w:val="en-US" w:eastAsia="zh-CN"/>
        </w:rPr>
        <w:t>引进</w:t>
      </w:r>
      <w:r>
        <w:rPr>
          <w:rFonts w:hint="eastAsia" w:cstheme="minorBidi"/>
          <w:kern w:val="2"/>
        </w:rPr>
        <w:t>掌握关键核心技术的海外研发人才，每成功引进1人并认定为A类或B类人才的，按人才引进后年薪的30%，给予猎头机构或个人引才奖励。其中，引进A类人才最高奖励30万元，引进B类人才最高奖励20万元。</w:t>
      </w:r>
    </w:p>
    <w:p>
      <w:pPr>
        <w:pStyle w:val="2"/>
        <w:numPr>
          <w:ilvl w:val="0"/>
          <w:numId w:val="3"/>
        </w:numPr>
        <w:shd w:val="clear" w:color="auto" w:fill="FFFFFF"/>
        <w:adjustRightInd w:val="0"/>
        <w:snapToGrid w:val="0"/>
        <w:spacing w:before="0" w:beforeAutospacing="0" w:after="0" w:afterAutospacing="0" w:line="360" w:lineRule="auto"/>
        <w:ind w:firstLine="540"/>
        <w:rPr>
          <w:rFonts w:hint="eastAsia" w:cstheme="minorBidi"/>
          <w:kern w:val="2"/>
        </w:rPr>
      </w:pPr>
      <w:r>
        <w:rPr>
          <w:rFonts w:hint="eastAsia" w:cstheme="minorBidi"/>
          <w:kern w:val="2"/>
        </w:rPr>
        <w:t>柔性引才补贴</w:t>
      </w:r>
    </w:p>
    <w:p>
      <w:pPr>
        <w:pStyle w:val="2"/>
        <w:numPr>
          <w:ilvl w:val="0"/>
          <w:numId w:val="3"/>
        </w:numPr>
        <w:shd w:val="clear" w:color="auto" w:fill="FFFFFF"/>
        <w:adjustRightInd w:val="0"/>
        <w:snapToGrid w:val="0"/>
        <w:spacing w:before="0" w:beforeAutospacing="0" w:after="0" w:afterAutospacing="0" w:line="360" w:lineRule="auto"/>
        <w:ind w:firstLine="540"/>
        <w:rPr>
          <w:rFonts w:cstheme="minorBidi"/>
          <w:kern w:val="2"/>
        </w:rPr>
      </w:pPr>
      <w:r>
        <w:rPr>
          <w:rFonts w:hint="eastAsia" w:cstheme="minorBidi"/>
          <w:kern w:val="2"/>
        </w:rPr>
        <w:t>对合肥市重点产业链入库企业、专精特新企业、市属事业单位从市外柔性引进的急需紧缺人才</w:t>
      </w:r>
      <w:r>
        <w:rPr>
          <w:rFonts w:hint="eastAsia" w:cstheme="minorBidi"/>
          <w:kern w:val="2"/>
          <w:lang w:eastAsia="zh-CN"/>
        </w:rPr>
        <w:t>（</w:t>
      </w:r>
      <w:r>
        <w:rPr>
          <w:rFonts w:hint="eastAsia" w:cstheme="minorBidi"/>
          <w:kern w:val="2"/>
          <w:lang w:val="en-US" w:eastAsia="zh-CN"/>
        </w:rPr>
        <w:t>团队）</w:t>
      </w:r>
      <w:r>
        <w:rPr>
          <w:rFonts w:hint="eastAsia" w:cstheme="minorBidi"/>
          <w:kern w:val="2"/>
        </w:rPr>
        <w:t>，按年度计税报酬的30%择优给予用人单位引才补贴，每人</w:t>
      </w:r>
      <w:r>
        <w:rPr>
          <w:rFonts w:hint="eastAsia" w:cstheme="minorBidi"/>
          <w:kern w:val="2"/>
          <w:lang w:eastAsia="zh-CN"/>
        </w:rPr>
        <w:t>（</w:t>
      </w:r>
      <w:r>
        <w:rPr>
          <w:rFonts w:hint="eastAsia" w:cstheme="minorBidi"/>
          <w:kern w:val="2"/>
        </w:rPr>
        <w:t>团队</w:t>
      </w:r>
      <w:r>
        <w:rPr>
          <w:rFonts w:hint="eastAsia" w:cstheme="minorBidi"/>
          <w:kern w:val="2"/>
          <w:lang w:eastAsia="zh-CN"/>
        </w:rPr>
        <w:t>）</w:t>
      </w:r>
      <w:r>
        <w:rPr>
          <w:rFonts w:hint="eastAsia" w:cstheme="minorBidi"/>
          <w:kern w:val="2"/>
        </w:rPr>
        <w:t>每年最高补贴100万元。</w:t>
      </w:r>
    </w:p>
    <w:p>
      <w:pPr>
        <w:pStyle w:val="2"/>
        <w:shd w:val="clear" w:color="auto" w:fill="FFFFFF"/>
        <w:adjustRightInd w:val="0"/>
        <w:snapToGrid w:val="0"/>
        <w:spacing w:before="0" w:beforeAutospacing="0" w:after="0" w:afterAutospacing="0" w:line="360" w:lineRule="auto"/>
        <w:ind w:firstLine="540"/>
        <w:rPr>
          <w:rFonts w:hint="eastAsia" w:cstheme="minorBidi"/>
          <w:kern w:val="2"/>
        </w:rPr>
      </w:pPr>
      <w:r>
        <w:rPr>
          <w:rFonts w:cstheme="minorBidi"/>
          <w:kern w:val="2"/>
        </w:rPr>
        <w:t>3</w:t>
      </w:r>
      <w:r>
        <w:rPr>
          <w:rFonts w:hint="eastAsia" w:cstheme="minorBidi"/>
          <w:kern w:val="2"/>
        </w:rPr>
        <w:t>、支持科技成果转化</w:t>
      </w:r>
    </w:p>
    <w:p>
      <w:pPr>
        <w:pStyle w:val="2"/>
        <w:shd w:val="clear" w:color="auto" w:fill="FFFFFF"/>
        <w:adjustRightInd w:val="0"/>
        <w:snapToGrid w:val="0"/>
        <w:spacing w:before="0" w:beforeAutospacing="0" w:after="0" w:afterAutospacing="0" w:line="360" w:lineRule="auto"/>
        <w:ind w:firstLine="540"/>
        <w:rPr>
          <w:rFonts w:cstheme="minorBidi"/>
          <w:kern w:val="2"/>
        </w:rPr>
      </w:pPr>
      <w:r>
        <w:rPr>
          <w:rFonts w:hint="eastAsia" w:cstheme="minorBidi"/>
          <w:kern w:val="2"/>
        </w:rPr>
        <w:t>对在肥高校、科研院所的科研团队和科研人员，将科技成果作价入股成立企业在肥转化且符合条件的，下一年度可参照享受合肥市重点产业链入库企业高层次人才相关政策。</w:t>
      </w:r>
    </w:p>
    <w:p>
      <w:pPr>
        <w:pStyle w:val="2"/>
        <w:shd w:val="clear" w:color="auto" w:fill="FFFFFF"/>
        <w:adjustRightInd w:val="0"/>
        <w:snapToGrid w:val="0"/>
        <w:spacing w:before="0" w:beforeAutospacing="0" w:after="0" w:afterAutospacing="0" w:line="360" w:lineRule="auto"/>
        <w:ind w:firstLine="540"/>
        <w:rPr>
          <w:rFonts w:cstheme="minorBidi"/>
          <w:kern w:val="2"/>
        </w:rPr>
      </w:pPr>
      <w:r>
        <w:rPr>
          <w:rFonts w:cstheme="minorBidi"/>
          <w:kern w:val="2"/>
        </w:rPr>
        <w:t>4</w:t>
      </w:r>
      <w:r>
        <w:rPr>
          <w:rFonts w:hint="eastAsia" w:cstheme="minorBidi"/>
          <w:kern w:val="2"/>
        </w:rPr>
        <w:t>、人才项目支持</w:t>
      </w:r>
    </w:p>
    <w:p>
      <w:pPr>
        <w:pStyle w:val="2"/>
        <w:shd w:val="clear" w:color="auto" w:fill="FFFFFF"/>
        <w:adjustRightInd w:val="0"/>
        <w:snapToGrid w:val="0"/>
        <w:spacing w:before="0" w:beforeAutospacing="0" w:after="0" w:afterAutospacing="0" w:line="360" w:lineRule="auto"/>
        <w:ind w:firstLine="540"/>
        <w:rPr>
          <w:rFonts w:cstheme="minorBidi"/>
          <w:kern w:val="2"/>
        </w:rPr>
      </w:pPr>
      <w:r>
        <w:rPr>
          <w:rFonts w:hint="eastAsia" w:cstheme="minorBidi"/>
          <w:kern w:val="2"/>
        </w:rPr>
        <w:t>（1）高层次人才团队创业扶持：每年遴选一批在肥创新创业、拥有自主知识产权、具有国际先进或国内一流水平的高层次人才团队，给予最高1000万元市天使投资基金扶持。</w:t>
      </w:r>
    </w:p>
    <w:p>
      <w:pPr>
        <w:pStyle w:val="2"/>
        <w:shd w:val="clear" w:color="auto" w:fill="FFFFFF"/>
        <w:adjustRightInd w:val="0"/>
        <w:snapToGrid w:val="0"/>
        <w:spacing w:before="0" w:beforeAutospacing="0" w:after="0" w:afterAutospacing="0" w:line="360" w:lineRule="auto"/>
        <w:ind w:firstLine="540"/>
        <w:rPr>
          <w:rFonts w:cstheme="minorBidi"/>
          <w:kern w:val="2"/>
        </w:rPr>
      </w:pPr>
      <w:r>
        <w:rPr>
          <w:rFonts w:hint="eastAsia" w:cstheme="minorBidi"/>
          <w:kern w:val="2"/>
        </w:rPr>
        <w:t>（2）“合肥市领军人才计划”：在合肥市产业领域和教育、文化、卫生、规划、建设、审计、技能、乡土等专业领域，每年遴选认定一批“合肥市领军人才”。在产业领域，创新类给予50万元项目经费、创业类给予200万元项目经费，对其中技术水平达到国际领先、能够引领产业发展的，创新类可给予100万元项目经费、创业类可给予500万元项目经费</w:t>
      </w:r>
      <w:r>
        <w:rPr>
          <w:rFonts w:hint="eastAsia" w:cstheme="minorBidi"/>
          <w:kern w:val="2"/>
          <w:lang w:eastAsia="zh-CN"/>
        </w:rPr>
        <w:t>；</w:t>
      </w:r>
      <w:r>
        <w:rPr>
          <w:rFonts w:hint="eastAsia" w:cstheme="minorBidi"/>
          <w:kern w:val="2"/>
        </w:rPr>
        <w:t>在专业领域，给予每人5万元工作经费。</w:t>
      </w:r>
    </w:p>
    <w:p>
      <w:pPr>
        <w:pStyle w:val="2"/>
        <w:shd w:val="clear" w:color="auto" w:fill="FFFFFF"/>
        <w:adjustRightInd w:val="0"/>
        <w:snapToGrid w:val="0"/>
        <w:spacing w:before="0" w:beforeAutospacing="0" w:after="0" w:afterAutospacing="0" w:line="360" w:lineRule="auto"/>
        <w:ind w:firstLine="540"/>
        <w:rPr>
          <w:rFonts w:cstheme="minorBidi"/>
          <w:kern w:val="2"/>
        </w:rPr>
      </w:pPr>
      <w:r>
        <w:rPr>
          <w:rFonts w:hint="eastAsia" w:cstheme="minorBidi"/>
          <w:kern w:val="2"/>
        </w:rPr>
        <w:t>（3）“名师名医名家”工作室：在文化、教育、卫生、外专、农业、技能领域，充分发挥本地名师、名医、名家的作用，以“名师带徒”方式分批组建300个左右工作室，管理期内给予每个工作室15万元～20万元工作经费。</w:t>
      </w:r>
    </w:p>
    <w:p>
      <w:pPr>
        <w:pStyle w:val="2"/>
        <w:shd w:val="clear" w:color="auto" w:fill="FFFFFF"/>
        <w:adjustRightInd w:val="0"/>
        <w:snapToGrid w:val="0"/>
        <w:spacing w:before="0" w:beforeAutospacing="0" w:after="0" w:afterAutospacing="0" w:line="360" w:lineRule="auto"/>
        <w:ind w:firstLine="540"/>
        <w:rPr>
          <w:rFonts w:cstheme="minorBidi"/>
          <w:kern w:val="2"/>
        </w:rPr>
      </w:pPr>
      <w:r>
        <w:rPr>
          <w:rFonts w:cstheme="minorBidi"/>
          <w:kern w:val="2"/>
        </w:rPr>
        <w:t>5</w:t>
      </w:r>
      <w:r>
        <w:rPr>
          <w:rFonts w:hint="eastAsia" w:cstheme="minorBidi"/>
          <w:kern w:val="2"/>
        </w:rPr>
        <w:t>、博士后政策</w:t>
      </w:r>
    </w:p>
    <w:p>
      <w:pPr>
        <w:pStyle w:val="2"/>
        <w:shd w:val="clear" w:color="auto" w:fill="FFFFFF"/>
        <w:adjustRightInd w:val="0"/>
        <w:snapToGrid w:val="0"/>
        <w:spacing w:before="0" w:beforeAutospacing="0" w:after="0" w:afterAutospacing="0" w:line="360" w:lineRule="auto"/>
        <w:ind w:firstLine="540"/>
        <w:rPr>
          <w:rFonts w:cstheme="minorBidi"/>
          <w:kern w:val="2"/>
        </w:rPr>
      </w:pPr>
      <w:r>
        <w:rPr>
          <w:rFonts w:hint="eastAsia" w:cstheme="minorBidi"/>
          <w:kern w:val="2"/>
        </w:rPr>
        <w:t>（1）建站补助：对合肥市重点产业链入库企业、专精特新企业、新型研发机构新设立的国家级、省级博士后科研工作站，分别给予30万元、15万元建站补助。</w:t>
      </w:r>
    </w:p>
    <w:p>
      <w:pPr>
        <w:pStyle w:val="2"/>
        <w:shd w:val="clear" w:color="auto" w:fill="FFFFFF"/>
        <w:adjustRightInd w:val="0"/>
        <w:snapToGrid w:val="0"/>
        <w:spacing w:before="0" w:beforeAutospacing="0" w:after="0" w:afterAutospacing="0" w:line="360" w:lineRule="auto"/>
        <w:ind w:firstLine="540"/>
        <w:rPr>
          <w:rFonts w:cstheme="minorBidi"/>
          <w:kern w:val="2"/>
        </w:rPr>
      </w:pPr>
      <w:r>
        <w:rPr>
          <w:rFonts w:hint="eastAsia" w:cstheme="minorBidi"/>
          <w:kern w:val="2"/>
        </w:rPr>
        <w:t>（2）生活补贴：对合肥市重点产业链入库企业、专精特新企业、新型研发机构设立博士后科研工作站，新招收的全职在站博士后研究人员，给予每人10万元生活补贴。</w:t>
      </w:r>
    </w:p>
    <w:p>
      <w:pPr>
        <w:pStyle w:val="2"/>
        <w:shd w:val="clear" w:color="auto" w:fill="FFFFFF"/>
        <w:adjustRightInd w:val="0"/>
        <w:snapToGrid w:val="0"/>
        <w:spacing w:before="0" w:beforeAutospacing="0" w:after="0" w:afterAutospacing="0" w:line="360" w:lineRule="auto"/>
        <w:ind w:firstLine="540"/>
        <w:rPr>
          <w:rFonts w:cstheme="minorBidi"/>
          <w:kern w:val="2"/>
        </w:rPr>
      </w:pPr>
      <w:r>
        <w:rPr>
          <w:rFonts w:hint="eastAsia" w:cstheme="minorBidi"/>
          <w:kern w:val="2"/>
        </w:rPr>
        <w:t>（3）留</w:t>
      </w:r>
      <w:r>
        <w:rPr>
          <w:rFonts w:hint="eastAsia" w:cstheme="minorBidi"/>
          <w:kern w:val="2"/>
          <w:lang w:eastAsia="zh-CN"/>
        </w:rPr>
        <w:t>（</w:t>
      </w:r>
      <w:r>
        <w:rPr>
          <w:rFonts w:hint="eastAsia" w:cstheme="minorBidi"/>
          <w:kern w:val="2"/>
          <w:lang w:val="en-US" w:eastAsia="zh-CN"/>
        </w:rPr>
        <w:t>来</w:t>
      </w:r>
      <w:r>
        <w:rPr>
          <w:rFonts w:hint="eastAsia" w:cstheme="minorBidi"/>
          <w:kern w:val="2"/>
          <w:lang w:eastAsia="zh-CN"/>
        </w:rPr>
        <w:t>）</w:t>
      </w:r>
      <w:r>
        <w:rPr>
          <w:rFonts w:hint="eastAsia" w:cstheme="minorBidi"/>
          <w:kern w:val="2"/>
        </w:rPr>
        <w:t>肥津贴：凡出站博士后研究人员到合肥市重点产业链入库企业、专精特新企业、新型研发机构工作的，给予20万元生活津贴。</w:t>
      </w:r>
    </w:p>
    <w:p>
      <w:pPr>
        <w:pStyle w:val="2"/>
        <w:shd w:val="clear" w:color="auto" w:fill="FFFFFF"/>
        <w:adjustRightInd w:val="0"/>
        <w:snapToGrid w:val="0"/>
        <w:spacing w:before="0" w:beforeAutospacing="0" w:after="0" w:afterAutospacing="0" w:line="360" w:lineRule="auto"/>
        <w:ind w:firstLine="540"/>
        <w:rPr>
          <w:rFonts w:cstheme="minorBidi"/>
          <w:kern w:val="2"/>
        </w:rPr>
      </w:pPr>
      <w:r>
        <w:rPr>
          <w:rFonts w:cstheme="minorBidi"/>
          <w:kern w:val="2"/>
        </w:rPr>
        <w:t>6</w:t>
      </w:r>
      <w:r>
        <w:rPr>
          <w:rFonts w:hint="eastAsia" w:cstheme="minorBidi"/>
          <w:kern w:val="2"/>
        </w:rPr>
        <w:t>、优秀技能人才奖励</w:t>
      </w:r>
    </w:p>
    <w:p>
      <w:pPr>
        <w:pStyle w:val="2"/>
        <w:shd w:val="clear" w:color="auto" w:fill="FFFFFF"/>
        <w:adjustRightInd w:val="0"/>
        <w:snapToGrid w:val="0"/>
        <w:spacing w:before="0" w:beforeAutospacing="0" w:after="0" w:afterAutospacing="0" w:line="360" w:lineRule="auto"/>
        <w:ind w:firstLine="540"/>
        <w:rPr>
          <w:rFonts w:cstheme="minorBidi"/>
          <w:kern w:val="2"/>
        </w:rPr>
      </w:pPr>
      <w:r>
        <w:rPr>
          <w:rFonts w:hint="eastAsia" w:cstheme="minorBidi"/>
          <w:kern w:val="2"/>
        </w:rPr>
        <w:t>对合肥市在世界技能大赛中新获得金牌、银牌、铜牌、优胜奖的选手，分别给予50万元、35万元、25万元、15万元奖励</w:t>
      </w:r>
      <w:r>
        <w:rPr>
          <w:rFonts w:hint="eastAsia" w:cstheme="minorBidi"/>
          <w:kern w:val="2"/>
          <w:lang w:eastAsia="zh-CN"/>
        </w:rPr>
        <w:t>；</w:t>
      </w:r>
      <w:r>
        <w:rPr>
          <w:rFonts w:hint="eastAsia" w:cstheme="minorBidi"/>
          <w:kern w:val="2"/>
        </w:rPr>
        <w:t>给予代表中国队参赛的选手3万元奖励，并给予受奖励人员的专家团队相应奖励。对在各自领域做出较大贡献的技能人才，新获得中华技能大奖、“大国工匠”的给予20万元奖励，新获得全国技术能手</w:t>
      </w:r>
      <w:r>
        <w:rPr>
          <w:rFonts w:hint="eastAsia" w:cstheme="minorBidi"/>
          <w:kern w:val="2"/>
          <w:lang w:eastAsia="zh-CN"/>
        </w:rPr>
        <w:t>（</w:t>
      </w:r>
      <w:r>
        <w:rPr>
          <w:rFonts w:hint="eastAsia" w:cstheme="minorBidi"/>
          <w:kern w:val="2"/>
        </w:rPr>
        <w:t>经评选产生</w:t>
      </w:r>
      <w:r>
        <w:rPr>
          <w:rFonts w:hint="eastAsia" w:cstheme="minorBidi"/>
          <w:kern w:val="2"/>
          <w:lang w:eastAsia="zh-CN"/>
        </w:rPr>
        <w:t>）</w:t>
      </w:r>
      <w:r>
        <w:rPr>
          <w:rFonts w:hint="eastAsia" w:cstheme="minorBidi"/>
          <w:kern w:val="2"/>
        </w:rPr>
        <w:t>和“江淮杰出工匠”的给予5万元奖励，新获得省技能大奖的给予3万元奖励。</w:t>
      </w:r>
    </w:p>
    <w:p>
      <w:pPr>
        <w:pStyle w:val="2"/>
        <w:shd w:val="clear" w:color="auto" w:fill="FFFFFF"/>
        <w:adjustRightInd w:val="0"/>
        <w:snapToGrid w:val="0"/>
        <w:spacing w:before="0" w:beforeAutospacing="0" w:after="0" w:afterAutospacing="0" w:line="360" w:lineRule="auto"/>
        <w:ind w:firstLine="540"/>
        <w:rPr>
          <w:rFonts w:cstheme="minorBidi"/>
          <w:kern w:val="2"/>
        </w:rPr>
      </w:pPr>
      <w:r>
        <w:rPr>
          <w:rFonts w:cstheme="minorBidi"/>
          <w:kern w:val="2"/>
        </w:rPr>
        <w:t>7</w:t>
      </w:r>
      <w:r>
        <w:rPr>
          <w:rFonts w:hint="eastAsia" w:cstheme="minorBidi"/>
          <w:kern w:val="2"/>
        </w:rPr>
        <w:t>、其他各类用人单位普惠性人才政策</w:t>
      </w:r>
    </w:p>
    <w:p>
      <w:pPr>
        <w:pStyle w:val="2"/>
        <w:shd w:val="clear" w:color="auto" w:fill="FFFFFF"/>
        <w:adjustRightInd w:val="0"/>
        <w:snapToGrid w:val="0"/>
        <w:spacing w:before="0" w:beforeAutospacing="0" w:after="0" w:afterAutospacing="0" w:line="360" w:lineRule="auto"/>
        <w:ind w:firstLine="540"/>
        <w:rPr>
          <w:rFonts w:cstheme="minorBidi"/>
          <w:kern w:val="2"/>
        </w:rPr>
      </w:pPr>
      <w:r>
        <w:rPr>
          <w:rFonts w:hint="eastAsia" w:cstheme="minorBidi"/>
          <w:kern w:val="2"/>
        </w:rPr>
        <w:t>（1）安居：在合肥市就业的35周岁以下的博士、硕士、普通高校本科毕业生，符合条件的，落户后即可在肥购买首套自住住房。新来军工科研院所</w:t>
      </w:r>
      <w:r>
        <w:rPr>
          <w:rFonts w:hint="eastAsia" w:cstheme="minorBidi"/>
          <w:kern w:val="2"/>
          <w:lang w:eastAsia="zh-CN"/>
        </w:rPr>
        <w:t>（</w:t>
      </w:r>
      <w:r>
        <w:rPr>
          <w:rFonts w:hint="eastAsia" w:cstheme="minorBidi"/>
          <w:kern w:val="2"/>
        </w:rPr>
        <w:t>仅限在本单位缴纳企业职工养老保险的非事业编制人员</w:t>
      </w:r>
      <w:r>
        <w:rPr>
          <w:rFonts w:hint="eastAsia" w:cstheme="minorBidi"/>
          <w:kern w:val="2"/>
          <w:lang w:eastAsia="zh-CN"/>
        </w:rPr>
        <w:t>）</w:t>
      </w:r>
      <w:r>
        <w:rPr>
          <w:rFonts w:hint="eastAsia" w:cstheme="minorBidi"/>
          <w:kern w:val="2"/>
        </w:rPr>
        <w:t>和市属国有投资类企业工作的高层次人才及35周岁以下的博士，可参照享受重点产业链入库企业高层次人才和高校毕业生购房资格、租房补贴政策。</w:t>
      </w:r>
    </w:p>
    <w:p>
      <w:pPr>
        <w:pStyle w:val="2"/>
        <w:shd w:val="clear" w:color="auto" w:fill="FFFFFF"/>
        <w:adjustRightInd w:val="0"/>
        <w:snapToGrid w:val="0"/>
        <w:spacing w:before="0" w:beforeAutospacing="0" w:after="0" w:afterAutospacing="0" w:line="360" w:lineRule="auto"/>
        <w:ind w:firstLine="540"/>
        <w:rPr>
          <w:rFonts w:cstheme="minorBidi"/>
          <w:kern w:val="2"/>
        </w:rPr>
      </w:pPr>
      <w:r>
        <w:rPr>
          <w:rFonts w:hint="eastAsia" w:cstheme="minorBidi"/>
          <w:kern w:val="2"/>
        </w:rPr>
        <w:t>（2）创业：高校毕业生在肥创业的，最高可申请50万元创业担保贷款，期限最长3年。</w:t>
      </w:r>
    </w:p>
    <w:p>
      <w:pPr>
        <w:pStyle w:val="2"/>
        <w:shd w:val="clear" w:color="auto" w:fill="FFFFFF"/>
        <w:adjustRightInd w:val="0"/>
        <w:snapToGrid w:val="0"/>
        <w:spacing w:before="0" w:beforeAutospacing="0" w:after="0" w:afterAutospacing="0" w:line="360" w:lineRule="auto"/>
        <w:ind w:firstLine="540"/>
        <w:rPr>
          <w:rFonts w:cstheme="minorBidi"/>
          <w:kern w:val="2"/>
        </w:rPr>
      </w:pPr>
      <w:r>
        <w:rPr>
          <w:rFonts w:cstheme="minorBidi"/>
          <w:kern w:val="2"/>
        </w:rPr>
        <w:t>8</w:t>
      </w:r>
      <w:r>
        <w:rPr>
          <w:rFonts w:hint="eastAsia" w:cstheme="minorBidi"/>
          <w:kern w:val="2"/>
        </w:rPr>
        <w:t>、对各领域引进的优秀人才或团队，经相关领域专家委员会评审和市急需紧缺人才引进委员会认定后，可按条件参照享受合肥市相应人才政策。《若干政策》自2022年6月16日起施行，试行至2025年12月31日。合肥市已出台的有关人才政策在本文件中未予明确的条款，不再执行</w:t>
      </w:r>
      <w:r>
        <w:rPr>
          <w:rFonts w:hint="eastAsia" w:cstheme="minorBidi"/>
          <w:kern w:val="2"/>
          <w:lang w:eastAsia="zh-CN"/>
        </w:rPr>
        <w:t>；</w:t>
      </w:r>
      <w:r>
        <w:rPr>
          <w:rFonts w:hint="eastAsia" w:cstheme="minorBidi"/>
          <w:kern w:val="2"/>
        </w:rPr>
        <w:t>已出台的人才政策与本文件不一致的，以本文件为准</w:t>
      </w:r>
      <w:r>
        <w:rPr>
          <w:rFonts w:hint="eastAsia" w:cstheme="minorBidi"/>
          <w:kern w:val="2"/>
          <w:lang w:eastAsia="zh-CN"/>
        </w:rPr>
        <w:t>；</w:t>
      </w:r>
      <w:r>
        <w:rPr>
          <w:rFonts w:hint="eastAsia" w:cstheme="minorBidi"/>
          <w:kern w:val="2"/>
        </w:rPr>
        <w:t>此前已批准分年度拨付的奖补项目尚未兑现完毕的，仍按原标准兑现。</w:t>
      </w:r>
    </w:p>
    <w:p>
      <w:pPr>
        <w:spacing w:line="360" w:lineRule="auto"/>
        <w:ind w:firstLine="480" w:firstLineChars="200"/>
        <w:jc w:val="left"/>
        <w:rPr>
          <w:rFonts w:ascii="宋体" w:hAnsi="宋体" w:eastAsia="宋体"/>
          <w:sz w:val="24"/>
          <w:szCs w:val="28"/>
        </w:rPr>
      </w:pPr>
      <w:r>
        <w:rPr>
          <w:rFonts w:ascii="宋体" w:hAnsi="宋体" w:eastAsia="宋体"/>
          <w:sz w:val="24"/>
          <w:szCs w:val="28"/>
        </w:rPr>
        <w:t>9、</w:t>
      </w:r>
      <w:r>
        <w:rPr>
          <w:rFonts w:hint="eastAsia" w:ascii="宋体" w:hAnsi="宋体" w:eastAsia="宋体"/>
          <w:sz w:val="24"/>
          <w:szCs w:val="28"/>
        </w:rPr>
        <w:t>就业创业政策</w:t>
      </w:r>
    </w:p>
    <w:p>
      <w:pPr>
        <w:spacing w:line="360" w:lineRule="auto"/>
        <w:ind w:firstLine="480" w:firstLineChars="200"/>
        <w:jc w:val="left"/>
        <w:rPr>
          <w:rFonts w:ascii="宋体" w:hAnsi="宋体" w:eastAsia="宋体"/>
          <w:sz w:val="24"/>
          <w:szCs w:val="28"/>
        </w:rPr>
      </w:pPr>
      <w:r>
        <w:rPr>
          <w:rFonts w:ascii="宋体" w:hAnsi="宋体" w:eastAsia="宋体"/>
          <w:sz w:val="24"/>
          <w:szCs w:val="28"/>
        </w:rPr>
        <w:t>（</w:t>
      </w:r>
      <w:r>
        <w:rPr>
          <w:rFonts w:hint="eastAsia" w:ascii="宋体" w:hAnsi="宋体" w:eastAsia="宋体"/>
          <w:sz w:val="24"/>
          <w:szCs w:val="28"/>
        </w:rPr>
        <w:t>1</w:t>
      </w:r>
      <w:r>
        <w:rPr>
          <w:rFonts w:ascii="宋体" w:hAnsi="宋体" w:eastAsia="宋体"/>
          <w:sz w:val="24"/>
          <w:szCs w:val="28"/>
        </w:rPr>
        <w:t>）</w:t>
      </w:r>
      <w:r>
        <w:rPr>
          <w:rFonts w:hint="eastAsia" w:ascii="宋体" w:hAnsi="宋体" w:eastAsia="宋体"/>
          <w:sz w:val="24"/>
          <w:szCs w:val="28"/>
        </w:rPr>
        <w:t>一次性交通面试补贴</w:t>
      </w:r>
    </w:p>
    <w:p>
      <w:pPr>
        <w:spacing w:line="360" w:lineRule="auto"/>
        <w:ind w:firstLine="480" w:firstLineChars="200"/>
        <w:jc w:val="left"/>
        <w:rPr>
          <w:rFonts w:ascii="宋体" w:hAnsi="宋体" w:eastAsia="宋体"/>
          <w:sz w:val="24"/>
          <w:szCs w:val="28"/>
        </w:rPr>
      </w:pPr>
      <w:r>
        <w:rPr>
          <w:rFonts w:hint="eastAsia" w:ascii="宋体" w:hAnsi="宋体" w:eastAsia="宋体"/>
          <w:sz w:val="24"/>
          <w:szCs w:val="28"/>
        </w:rPr>
        <w:t>对非市域范围全日制毕业年度高校毕业生来我市企业求职的，发放</w:t>
      </w:r>
      <w:r>
        <w:rPr>
          <w:rFonts w:ascii="宋体" w:hAnsi="宋体" w:eastAsia="宋体"/>
          <w:sz w:val="24"/>
          <w:szCs w:val="28"/>
        </w:rPr>
        <w:t>500元或1000元</w:t>
      </w:r>
      <w:r>
        <w:rPr>
          <w:rFonts w:hint="eastAsia" w:ascii="宋体" w:hAnsi="宋体" w:eastAsia="宋体"/>
          <w:sz w:val="24"/>
          <w:szCs w:val="28"/>
        </w:rPr>
        <w:t>一次性面试交通补贴</w:t>
      </w:r>
      <w:r>
        <w:rPr>
          <w:rFonts w:hint="eastAsia" w:ascii="宋体" w:hAnsi="宋体" w:eastAsia="宋体"/>
          <w:sz w:val="24"/>
          <w:szCs w:val="28"/>
          <w:lang w:eastAsia="zh-CN"/>
        </w:rPr>
        <w:t>（</w:t>
      </w:r>
      <w:r>
        <w:rPr>
          <w:rFonts w:ascii="宋体" w:hAnsi="宋体" w:eastAsia="宋体"/>
          <w:sz w:val="24"/>
          <w:szCs w:val="28"/>
        </w:rPr>
        <w:t>市外省内高校500</w:t>
      </w:r>
      <w:r>
        <w:rPr>
          <w:rFonts w:hint="eastAsia" w:ascii="宋体" w:hAnsi="宋体" w:eastAsia="宋体"/>
          <w:sz w:val="24"/>
          <w:szCs w:val="28"/>
        </w:rPr>
        <w:t>元</w:t>
      </w:r>
      <w:r>
        <w:rPr>
          <w:rFonts w:ascii="宋体" w:hAnsi="宋体" w:eastAsia="宋体"/>
          <w:sz w:val="24"/>
          <w:szCs w:val="28"/>
        </w:rPr>
        <w:t>/人、省外高校1000元/人</w:t>
      </w:r>
      <w:r>
        <w:rPr>
          <w:rFonts w:hint="eastAsia" w:ascii="宋体" w:hAnsi="宋体" w:eastAsia="宋体"/>
          <w:sz w:val="24"/>
          <w:szCs w:val="28"/>
          <w:lang w:eastAsia="zh-CN"/>
        </w:rPr>
        <w:t>）</w:t>
      </w:r>
      <w:r>
        <w:rPr>
          <w:rFonts w:ascii="宋体" w:hAnsi="宋体" w:eastAsia="宋体"/>
          <w:sz w:val="24"/>
          <w:szCs w:val="28"/>
        </w:rPr>
        <w:t>。</w:t>
      </w:r>
    </w:p>
    <w:p>
      <w:pPr>
        <w:spacing w:line="360" w:lineRule="auto"/>
        <w:ind w:firstLine="480" w:firstLineChars="200"/>
        <w:jc w:val="left"/>
        <w:rPr>
          <w:rFonts w:ascii="宋体" w:hAnsi="宋体" w:eastAsia="宋体"/>
          <w:sz w:val="24"/>
          <w:szCs w:val="28"/>
        </w:rPr>
      </w:pPr>
      <w:r>
        <w:rPr>
          <w:rFonts w:ascii="宋体" w:hAnsi="宋体" w:eastAsia="宋体"/>
          <w:sz w:val="24"/>
          <w:szCs w:val="28"/>
        </w:rPr>
        <w:t>（</w:t>
      </w:r>
      <w:r>
        <w:rPr>
          <w:rFonts w:hint="eastAsia" w:ascii="宋体" w:hAnsi="宋体" w:eastAsia="宋体"/>
          <w:sz w:val="24"/>
          <w:szCs w:val="28"/>
        </w:rPr>
        <w:t>2</w:t>
      </w:r>
      <w:r>
        <w:rPr>
          <w:rFonts w:ascii="宋体" w:hAnsi="宋体" w:eastAsia="宋体"/>
          <w:sz w:val="24"/>
          <w:szCs w:val="28"/>
        </w:rPr>
        <w:t>）个人社保补贴</w:t>
      </w:r>
    </w:p>
    <w:p>
      <w:pPr>
        <w:spacing w:line="360" w:lineRule="auto"/>
        <w:ind w:firstLine="480" w:firstLineChars="200"/>
        <w:jc w:val="left"/>
        <w:rPr>
          <w:rFonts w:ascii="宋体" w:hAnsi="宋体" w:eastAsia="宋体"/>
          <w:sz w:val="24"/>
          <w:szCs w:val="28"/>
        </w:rPr>
      </w:pPr>
      <w:r>
        <w:rPr>
          <w:rFonts w:hint="eastAsia" w:ascii="宋体" w:hAnsi="宋体" w:eastAsia="宋体"/>
          <w:sz w:val="24"/>
          <w:szCs w:val="28"/>
        </w:rPr>
        <w:t>对毕业年度高校毕业生、职业院校毕业生在我市重点企业稳定就业</w:t>
      </w:r>
      <w:r>
        <w:rPr>
          <w:rFonts w:ascii="宋体" w:hAnsi="宋体" w:eastAsia="宋体"/>
          <w:sz w:val="24"/>
          <w:szCs w:val="28"/>
        </w:rPr>
        <w:t>12个月以上的，3</w:t>
      </w:r>
      <w:r>
        <w:rPr>
          <w:rFonts w:hint="eastAsia" w:ascii="宋体" w:hAnsi="宋体" w:eastAsia="宋体"/>
          <w:sz w:val="24"/>
          <w:szCs w:val="28"/>
        </w:rPr>
        <w:t>年内社会保险个人缴纳部分给予全额补贴。</w:t>
      </w:r>
    </w:p>
    <w:p>
      <w:pPr>
        <w:spacing w:line="360" w:lineRule="auto"/>
        <w:ind w:firstLine="480" w:firstLineChars="200"/>
        <w:jc w:val="left"/>
        <w:rPr>
          <w:rFonts w:ascii="宋体" w:hAnsi="宋体" w:eastAsia="宋体"/>
          <w:sz w:val="24"/>
          <w:szCs w:val="28"/>
        </w:rPr>
      </w:pPr>
      <w:r>
        <w:rPr>
          <w:rFonts w:ascii="宋体" w:hAnsi="宋体" w:eastAsia="宋体"/>
          <w:sz w:val="24"/>
          <w:szCs w:val="28"/>
        </w:rPr>
        <w:t>（</w:t>
      </w:r>
      <w:r>
        <w:rPr>
          <w:rFonts w:hint="eastAsia" w:ascii="宋体" w:hAnsi="宋体" w:eastAsia="宋体"/>
          <w:sz w:val="24"/>
          <w:szCs w:val="28"/>
        </w:rPr>
        <w:t>3</w:t>
      </w:r>
      <w:r>
        <w:rPr>
          <w:rFonts w:ascii="宋体" w:hAnsi="宋体" w:eastAsia="宋体"/>
          <w:sz w:val="24"/>
          <w:szCs w:val="28"/>
        </w:rPr>
        <w:t xml:space="preserve">）一次性就业补贴 </w:t>
      </w:r>
    </w:p>
    <w:p>
      <w:pPr>
        <w:spacing w:line="360" w:lineRule="auto"/>
        <w:ind w:firstLine="480" w:firstLineChars="200"/>
        <w:jc w:val="left"/>
        <w:rPr>
          <w:rFonts w:ascii="宋体" w:hAnsi="宋体" w:eastAsia="宋体"/>
          <w:sz w:val="24"/>
          <w:szCs w:val="28"/>
        </w:rPr>
      </w:pPr>
      <w:r>
        <w:rPr>
          <w:rFonts w:hint="eastAsia" w:ascii="宋体" w:hAnsi="宋体" w:eastAsia="宋体"/>
          <w:sz w:val="24"/>
          <w:szCs w:val="28"/>
        </w:rPr>
        <w:t>对与小微企业签订</w:t>
      </w:r>
      <w:r>
        <w:rPr>
          <w:rFonts w:ascii="宋体" w:hAnsi="宋体" w:eastAsia="宋体"/>
          <w:sz w:val="24"/>
          <w:szCs w:val="28"/>
        </w:rPr>
        <w:t>6个月以上劳动合同，</w:t>
      </w:r>
      <w:r>
        <w:rPr>
          <w:rFonts w:hint="eastAsia" w:ascii="宋体" w:hAnsi="宋体" w:eastAsia="宋体"/>
          <w:sz w:val="24"/>
          <w:szCs w:val="28"/>
        </w:rPr>
        <w:t>并依法缴纳社会保险费的毕业年度高校毕业生，给予</w:t>
      </w:r>
      <w:r>
        <w:rPr>
          <w:rFonts w:ascii="宋体" w:hAnsi="宋体" w:eastAsia="宋体"/>
          <w:sz w:val="24"/>
          <w:szCs w:val="28"/>
        </w:rPr>
        <w:t>3000元一次性就业补贴。</w:t>
      </w:r>
    </w:p>
    <w:p>
      <w:pPr>
        <w:spacing w:line="360" w:lineRule="auto"/>
        <w:ind w:firstLine="480" w:firstLineChars="200"/>
        <w:jc w:val="left"/>
        <w:rPr>
          <w:rFonts w:ascii="宋体" w:hAnsi="宋体" w:eastAsia="宋体"/>
          <w:sz w:val="24"/>
          <w:szCs w:val="28"/>
        </w:rPr>
      </w:pPr>
      <w:r>
        <w:rPr>
          <w:rFonts w:ascii="宋体" w:hAnsi="宋体" w:eastAsia="宋体"/>
          <w:sz w:val="24"/>
          <w:szCs w:val="28"/>
        </w:rPr>
        <w:t>（</w:t>
      </w:r>
      <w:r>
        <w:rPr>
          <w:rFonts w:hint="eastAsia" w:ascii="宋体" w:hAnsi="宋体" w:eastAsia="宋体"/>
          <w:sz w:val="24"/>
          <w:szCs w:val="28"/>
        </w:rPr>
        <w:t>4</w:t>
      </w:r>
      <w:r>
        <w:rPr>
          <w:rFonts w:ascii="宋体" w:hAnsi="宋体" w:eastAsia="宋体"/>
          <w:sz w:val="24"/>
          <w:szCs w:val="28"/>
        </w:rPr>
        <w:t>）初始创业补贴</w:t>
      </w:r>
    </w:p>
    <w:p>
      <w:pPr>
        <w:spacing w:line="360" w:lineRule="auto"/>
        <w:ind w:firstLine="480" w:firstLineChars="200"/>
        <w:jc w:val="left"/>
        <w:rPr>
          <w:rFonts w:ascii="宋体" w:hAnsi="宋体" w:eastAsia="宋体"/>
          <w:sz w:val="24"/>
          <w:szCs w:val="28"/>
        </w:rPr>
      </w:pPr>
      <w:r>
        <w:rPr>
          <w:rFonts w:hint="eastAsia" w:ascii="宋体" w:hAnsi="宋体" w:eastAsia="宋体"/>
          <w:sz w:val="24"/>
          <w:szCs w:val="28"/>
        </w:rPr>
        <w:t>毕业</w:t>
      </w:r>
      <w:r>
        <w:rPr>
          <w:rFonts w:ascii="宋体" w:hAnsi="宋体" w:eastAsia="宋体"/>
          <w:sz w:val="24"/>
          <w:szCs w:val="28"/>
        </w:rPr>
        <w:t>2年内的高校毕业生</w:t>
      </w:r>
      <w:r>
        <w:rPr>
          <w:rFonts w:hint="eastAsia" w:ascii="宋体" w:hAnsi="宋体" w:eastAsia="宋体"/>
          <w:sz w:val="24"/>
          <w:szCs w:val="28"/>
          <w:lang w:eastAsia="zh-CN"/>
        </w:rPr>
        <w:t>（</w:t>
      </w:r>
      <w:r>
        <w:rPr>
          <w:rFonts w:ascii="宋体" w:hAnsi="宋体" w:eastAsia="宋体"/>
          <w:sz w:val="24"/>
          <w:szCs w:val="28"/>
        </w:rPr>
        <w:t>含技工院校高级</w:t>
      </w:r>
      <w:r>
        <w:rPr>
          <w:rFonts w:hint="eastAsia" w:ascii="宋体" w:hAnsi="宋体" w:eastAsia="宋体"/>
          <w:sz w:val="24"/>
          <w:szCs w:val="28"/>
        </w:rPr>
        <w:t>工班、预备技师班毕业生</w:t>
      </w:r>
      <w:r>
        <w:rPr>
          <w:rFonts w:hint="eastAsia" w:ascii="宋体" w:hAnsi="宋体" w:eastAsia="宋体"/>
          <w:sz w:val="24"/>
          <w:szCs w:val="28"/>
          <w:lang w:eastAsia="zh-CN"/>
        </w:rPr>
        <w:t>）</w:t>
      </w:r>
      <w:r>
        <w:rPr>
          <w:rFonts w:hint="eastAsia" w:ascii="宋体" w:hAnsi="宋体" w:eastAsia="宋体"/>
          <w:sz w:val="24"/>
          <w:szCs w:val="28"/>
        </w:rPr>
        <w:t>，首次创办小型微型企业</w:t>
      </w:r>
      <w:r>
        <w:rPr>
          <w:rFonts w:hint="eastAsia" w:ascii="宋体" w:hAnsi="宋体" w:eastAsia="宋体"/>
          <w:sz w:val="24"/>
          <w:szCs w:val="28"/>
          <w:lang w:eastAsia="zh-CN"/>
        </w:rPr>
        <w:t>（</w:t>
      </w:r>
      <w:r>
        <w:rPr>
          <w:rFonts w:ascii="宋体" w:hAnsi="宋体" w:eastAsia="宋体"/>
          <w:sz w:val="24"/>
          <w:szCs w:val="28"/>
        </w:rPr>
        <w:t>须是企业的法定代表人或主要负</w:t>
      </w:r>
      <w:r>
        <w:rPr>
          <w:rFonts w:hint="eastAsia" w:ascii="宋体" w:hAnsi="宋体" w:eastAsia="宋体"/>
          <w:sz w:val="24"/>
          <w:szCs w:val="28"/>
        </w:rPr>
        <w:t>责人</w:t>
      </w:r>
      <w:r>
        <w:rPr>
          <w:rFonts w:hint="eastAsia" w:ascii="宋体" w:hAnsi="宋体" w:eastAsia="宋体"/>
          <w:sz w:val="24"/>
          <w:szCs w:val="28"/>
          <w:lang w:eastAsia="zh-CN"/>
        </w:rPr>
        <w:t>）</w:t>
      </w:r>
      <w:r>
        <w:rPr>
          <w:rFonts w:ascii="宋体" w:hAnsi="宋体" w:eastAsia="宋体"/>
          <w:sz w:val="24"/>
          <w:szCs w:val="28"/>
        </w:rPr>
        <w:t>正常运营6个月以上、并连续缴纳社</w:t>
      </w:r>
      <w:r>
        <w:rPr>
          <w:rFonts w:hint="eastAsia" w:ascii="宋体" w:hAnsi="宋体" w:eastAsia="宋体"/>
          <w:sz w:val="24"/>
          <w:szCs w:val="28"/>
        </w:rPr>
        <w:t>会保险</w:t>
      </w:r>
      <w:r>
        <w:rPr>
          <w:rFonts w:ascii="宋体" w:hAnsi="宋体" w:eastAsia="宋体"/>
          <w:sz w:val="24"/>
          <w:szCs w:val="28"/>
        </w:rPr>
        <w:t>6个月以上，可申请享受1万元初始</w:t>
      </w:r>
      <w:r>
        <w:rPr>
          <w:rFonts w:hint="eastAsia" w:ascii="宋体" w:hAnsi="宋体" w:eastAsia="宋体"/>
          <w:sz w:val="24"/>
          <w:szCs w:val="28"/>
        </w:rPr>
        <w:t>创业补贴。</w:t>
      </w:r>
    </w:p>
    <w:p>
      <w:pPr>
        <w:spacing w:line="360" w:lineRule="auto"/>
        <w:ind w:firstLine="480" w:firstLineChars="200"/>
        <w:jc w:val="left"/>
        <w:rPr>
          <w:rFonts w:ascii="宋体" w:hAnsi="宋体" w:eastAsia="宋体"/>
          <w:sz w:val="24"/>
          <w:szCs w:val="28"/>
        </w:rPr>
      </w:pPr>
      <w:r>
        <w:rPr>
          <w:rFonts w:ascii="宋体" w:hAnsi="宋体" w:eastAsia="宋体"/>
          <w:sz w:val="24"/>
          <w:szCs w:val="28"/>
        </w:rPr>
        <w:t>（</w:t>
      </w:r>
      <w:r>
        <w:rPr>
          <w:rFonts w:hint="eastAsia" w:ascii="宋体" w:hAnsi="宋体" w:eastAsia="宋体"/>
          <w:sz w:val="24"/>
          <w:szCs w:val="28"/>
        </w:rPr>
        <w:t>5</w:t>
      </w:r>
      <w:r>
        <w:rPr>
          <w:rFonts w:ascii="宋体" w:hAnsi="宋体" w:eastAsia="宋体"/>
          <w:sz w:val="24"/>
          <w:szCs w:val="28"/>
        </w:rPr>
        <w:t>）大学生创新创业引导资金</w:t>
      </w:r>
    </w:p>
    <w:p>
      <w:pPr>
        <w:spacing w:line="360" w:lineRule="auto"/>
        <w:ind w:firstLine="480" w:firstLineChars="200"/>
        <w:jc w:val="left"/>
        <w:rPr>
          <w:rFonts w:ascii="宋体" w:hAnsi="宋体" w:eastAsia="宋体"/>
          <w:sz w:val="24"/>
          <w:szCs w:val="28"/>
        </w:rPr>
      </w:pPr>
      <w:r>
        <w:rPr>
          <w:rFonts w:hint="eastAsia" w:ascii="宋体" w:hAnsi="宋体" w:eastAsia="宋体"/>
          <w:sz w:val="24"/>
          <w:szCs w:val="28"/>
        </w:rPr>
        <w:t>在合肥市内初始创业且毕业</w:t>
      </w:r>
      <w:r>
        <w:rPr>
          <w:rFonts w:ascii="宋体" w:hAnsi="宋体" w:eastAsia="宋体"/>
          <w:sz w:val="24"/>
          <w:szCs w:val="28"/>
        </w:rPr>
        <w:t>5年内</w:t>
      </w:r>
      <w:r>
        <w:rPr>
          <w:rFonts w:hint="eastAsia" w:ascii="宋体" w:hAnsi="宋体" w:eastAsia="宋体"/>
          <w:sz w:val="24"/>
          <w:szCs w:val="28"/>
          <w:lang w:eastAsia="zh-CN"/>
        </w:rPr>
        <w:t>（</w:t>
      </w:r>
      <w:r>
        <w:rPr>
          <w:rFonts w:ascii="宋体" w:hAnsi="宋体" w:eastAsia="宋体"/>
          <w:sz w:val="24"/>
          <w:szCs w:val="28"/>
        </w:rPr>
        <w:t>含5年</w:t>
      </w:r>
      <w:r>
        <w:rPr>
          <w:rFonts w:hint="eastAsia" w:ascii="宋体" w:hAnsi="宋体" w:eastAsia="宋体"/>
          <w:sz w:val="24"/>
          <w:szCs w:val="28"/>
          <w:lang w:eastAsia="zh-CN"/>
        </w:rPr>
        <w:t>）</w:t>
      </w:r>
      <w:r>
        <w:rPr>
          <w:rFonts w:ascii="宋体" w:hAnsi="宋体" w:eastAsia="宋体"/>
          <w:sz w:val="24"/>
          <w:szCs w:val="28"/>
        </w:rPr>
        <w:t>的普通高校毕业生</w:t>
      </w:r>
      <w:r>
        <w:rPr>
          <w:rFonts w:hint="eastAsia" w:ascii="宋体" w:hAnsi="宋体" w:eastAsia="宋体"/>
          <w:sz w:val="24"/>
          <w:szCs w:val="28"/>
          <w:lang w:eastAsia="zh-CN"/>
        </w:rPr>
        <w:t>（</w:t>
      </w:r>
      <w:r>
        <w:rPr>
          <w:rFonts w:ascii="宋体" w:hAnsi="宋体" w:eastAsia="宋体"/>
          <w:sz w:val="24"/>
          <w:szCs w:val="28"/>
        </w:rPr>
        <w:t>含专科和本</w:t>
      </w:r>
      <w:r>
        <w:rPr>
          <w:rFonts w:hint="eastAsia" w:ascii="宋体" w:hAnsi="宋体" w:eastAsia="宋体"/>
          <w:sz w:val="24"/>
          <w:szCs w:val="28"/>
        </w:rPr>
        <w:t>科毕业生、硕士研究生、博士研究生、归国留学人员</w:t>
      </w:r>
      <w:r>
        <w:rPr>
          <w:rFonts w:hint="eastAsia" w:ascii="宋体" w:hAnsi="宋体" w:eastAsia="宋体"/>
          <w:sz w:val="24"/>
          <w:szCs w:val="28"/>
          <w:lang w:eastAsia="zh-CN"/>
        </w:rPr>
        <w:t>）</w:t>
      </w:r>
      <w:r>
        <w:rPr>
          <w:rFonts w:ascii="宋体" w:hAnsi="宋体" w:eastAsia="宋体"/>
          <w:sz w:val="24"/>
          <w:szCs w:val="28"/>
        </w:rPr>
        <w:t>和在校大学生</w:t>
      </w:r>
      <w:r>
        <w:rPr>
          <w:rFonts w:hint="eastAsia" w:ascii="宋体" w:hAnsi="宋体" w:eastAsia="宋体"/>
          <w:sz w:val="24"/>
          <w:szCs w:val="28"/>
          <w:lang w:eastAsia="zh-CN"/>
        </w:rPr>
        <w:t>（</w:t>
      </w:r>
      <w:r>
        <w:rPr>
          <w:rFonts w:ascii="宋体" w:hAnsi="宋体" w:eastAsia="宋体"/>
          <w:sz w:val="24"/>
          <w:szCs w:val="28"/>
        </w:rPr>
        <w:t>含专科</w:t>
      </w:r>
      <w:r>
        <w:rPr>
          <w:rFonts w:hint="eastAsia" w:ascii="宋体" w:hAnsi="宋体" w:eastAsia="宋体"/>
          <w:sz w:val="24"/>
          <w:szCs w:val="28"/>
        </w:rPr>
        <w:t>和本科生、硕士研究生、博士研究生</w:t>
      </w:r>
      <w:r>
        <w:rPr>
          <w:rFonts w:hint="eastAsia" w:ascii="宋体" w:hAnsi="宋体" w:eastAsia="宋体"/>
          <w:sz w:val="24"/>
          <w:szCs w:val="28"/>
          <w:lang w:eastAsia="zh-CN"/>
        </w:rPr>
        <w:t>）</w:t>
      </w:r>
      <w:r>
        <w:rPr>
          <w:rFonts w:hint="eastAsia" w:ascii="宋体" w:hAnsi="宋体" w:eastAsia="宋体"/>
          <w:sz w:val="24"/>
          <w:szCs w:val="28"/>
        </w:rPr>
        <w:t>可申请市属国资平台提供的创新创业引导资金，</w:t>
      </w:r>
      <w:r>
        <w:rPr>
          <w:rFonts w:ascii="宋体" w:hAnsi="宋体" w:eastAsia="宋体"/>
          <w:sz w:val="24"/>
          <w:szCs w:val="28"/>
        </w:rPr>
        <w:t>最高额度50万元，贷款期限最</w:t>
      </w:r>
      <w:r>
        <w:rPr>
          <w:rFonts w:hint="eastAsia" w:ascii="宋体" w:hAnsi="宋体" w:eastAsia="宋体"/>
          <w:sz w:val="24"/>
          <w:szCs w:val="28"/>
        </w:rPr>
        <w:t>长不超过</w:t>
      </w:r>
      <w:r>
        <w:rPr>
          <w:rFonts w:ascii="宋体" w:hAnsi="宋体" w:eastAsia="宋体"/>
          <w:sz w:val="24"/>
          <w:szCs w:val="28"/>
        </w:rPr>
        <w:t>3年，到期时一次性偿还，免</w:t>
      </w:r>
      <w:r>
        <w:rPr>
          <w:rFonts w:hint="eastAsia" w:ascii="宋体" w:hAnsi="宋体" w:eastAsia="宋体"/>
          <w:sz w:val="24"/>
          <w:szCs w:val="28"/>
        </w:rPr>
        <w:t>收利息。</w:t>
      </w:r>
    </w:p>
    <w:p>
      <w:pPr>
        <w:spacing w:line="360" w:lineRule="auto"/>
        <w:ind w:firstLine="480" w:firstLineChars="200"/>
        <w:jc w:val="left"/>
        <w:rPr>
          <w:rFonts w:ascii="宋体" w:hAnsi="宋体" w:eastAsia="宋体"/>
          <w:sz w:val="24"/>
          <w:szCs w:val="28"/>
        </w:rPr>
      </w:pPr>
      <w:r>
        <w:rPr>
          <w:rFonts w:ascii="宋体" w:hAnsi="宋体" w:eastAsia="宋体"/>
          <w:sz w:val="24"/>
          <w:szCs w:val="28"/>
        </w:rPr>
        <w:t>（</w:t>
      </w:r>
      <w:r>
        <w:rPr>
          <w:rFonts w:hint="eastAsia" w:ascii="宋体" w:hAnsi="宋体" w:eastAsia="宋体"/>
          <w:sz w:val="24"/>
          <w:szCs w:val="28"/>
        </w:rPr>
        <w:t>6</w:t>
      </w:r>
      <w:r>
        <w:rPr>
          <w:rFonts w:ascii="宋体" w:hAnsi="宋体" w:eastAsia="宋体"/>
          <w:sz w:val="24"/>
          <w:szCs w:val="28"/>
        </w:rPr>
        <w:t>）创业项目扶持资助</w:t>
      </w:r>
    </w:p>
    <w:p>
      <w:pPr>
        <w:spacing w:line="360" w:lineRule="auto"/>
        <w:ind w:firstLine="480" w:firstLineChars="200"/>
        <w:jc w:val="left"/>
        <w:rPr>
          <w:rFonts w:ascii="宋体" w:hAnsi="宋体" w:eastAsia="宋体"/>
          <w:sz w:val="24"/>
          <w:szCs w:val="28"/>
        </w:rPr>
      </w:pPr>
      <w:r>
        <w:rPr>
          <w:rFonts w:hint="eastAsia" w:ascii="宋体" w:hAnsi="宋体" w:eastAsia="宋体"/>
          <w:sz w:val="24"/>
          <w:szCs w:val="28"/>
        </w:rPr>
        <w:t>高校在校生</w:t>
      </w:r>
      <w:r>
        <w:rPr>
          <w:rFonts w:hint="eastAsia" w:ascii="宋体" w:hAnsi="宋体" w:eastAsia="宋体"/>
          <w:sz w:val="24"/>
          <w:szCs w:val="28"/>
          <w:lang w:eastAsia="zh-CN"/>
        </w:rPr>
        <w:t>（</w:t>
      </w:r>
      <w:r>
        <w:rPr>
          <w:rFonts w:ascii="宋体" w:hAnsi="宋体" w:eastAsia="宋体"/>
          <w:sz w:val="24"/>
          <w:szCs w:val="28"/>
        </w:rPr>
        <w:t>含技工院校高级工班、预</w:t>
      </w:r>
      <w:r>
        <w:rPr>
          <w:rFonts w:hint="eastAsia" w:ascii="宋体" w:hAnsi="宋体" w:eastAsia="宋体"/>
          <w:sz w:val="24"/>
          <w:szCs w:val="28"/>
        </w:rPr>
        <w:t>备技师班在校生</w:t>
      </w:r>
      <w:r>
        <w:rPr>
          <w:rFonts w:hint="eastAsia" w:ascii="宋体" w:hAnsi="宋体" w:eastAsia="宋体"/>
          <w:sz w:val="24"/>
          <w:szCs w:val="28"/>
          <w:lang w:eastAsia="zh-CN"/>
        </w:rPr>
        <w:t>）</w:t>
      </w:r>
      <w:r>
        <w:rPr>
          <w:rFonts w:ascii="宋体" w:hAnsi="宋体" w:eastAsia="宋体"/>
          <w:sz w:val="24"/>
          <w:szCs w:val="28"/>
        </w:rPr>
        <w:t>或毕业5年内的高校毕</w:t>
      </w:r>
      <w:r>
        <w:rPr>
          <w:rFonts w:hint="eastAsia" w:ascii="宋体" w:hAnsi="宋体" w:eastAsia="宋体"/>
          <w:sz w:val="24"/>
          <w:szCs w:val="28"/>
        </w:rPr>
        <w:t>业生</w:t>
      </w:r>
      <w:r>
        <w:rPr>
          <w:rFonts w:hint="eastAsia" w:ascii="宋体" w:hAnsi="宋体" w:eastAsia="宋体"/>
          <w:sz w:val="24"/>
          <w:szCs w:val="28"/>
          <w:lang w:eastAsia="zh-CN"/>
        </w:rPr>
        <w:t>（</w:t>
      </w:r>
      <w:r>
        <w:rPr>
          <w:rFonts w:ascii="宋体" w:hAnsi="宋体" w:eastAsia="宋体"/>
          <w:sz w:val="24"/>
          <w:szCs w:val="28"/>
        </w:rPr>
        <w:t>含技工院校高级工班、预备技师</w:t>
      </w:r>
      <w:r>
        <w:rPr>
          <w:rFonts w:hint="eastAsia" w:ascii="宋体" w:hAnsi="宋体" w:eastAsia="宋体"/>
          <w:sz w:val="24"/>
          <w:szCs w:val="28"/>
        </w:rPr>
        <w:t>班在校生</w:t>
      </w:r>
      <w:r>
        <w:rPr>
          <w:rFonts w:hint="eastAsia" w:ascii="宋体" w:hAnsi="宋体" w:eastAsia="宋体"/>
          <w:sz w:val="24"/>
          <w:szCs w:val="28"/>
          <w:lang w:eastAsia="zh-CN"/>
        </w:rPr>
        <w:t>）</w:t>
      </w:r>
      <w:r>
        <w:rPr>
          <w:rFonts w:ascii="宋体" w:hAnsi="宋体" w:eastAsia="宋体"/>
          <w:sz w:val="24"/>
          <w:szCs w:val="28"/>
        </w:rPr>
        <w:t>在合肥市范围内创办的企业</w:t>
      </w:r>
      <w:r>
        <w:rPr>
          <w:rFonts w:hint="eastAsia" w:ascii="宋体" w:hAnsi="宋体" w:eastAsia="宋体"/>
          <w:sz w:val="24"/>
          <w:szCs w:val="28"/>
        </w:rPr>
        <w:t>或个体工商户，可申请创业项目扶持资助，每年评选</w:t>
      </w:r>
      <w:r>
        <w:rPr>
          <w:rFonts w:ascii="宋体" w:hAnsi="宋体" w:eastAsia="宋体"/>
          <w:sz w:val="24"/>
          <w:szCs w:val="28"/>
        </w:rPr>
        <w:t>100个左右优秀大学生创业</w:t>
      </w:r>
      <w:r>
        <w:rPr>
          <w:rFonts w:hint="eastAsia" w:ascii="宋体" w:hAnsi="宋体" w:eastAsia="宋体"/>
          <w:sz w:val="24"/>
          <w:szCs w:val="28"/>
        </w:rPr>
        <w:t>团队，经评审，按评定等级给予创业项目</w:t>
      </w:r>
      <w:r>
        <w:rPr>
          <w:rFonts w:ascii="宋体" w:hAnsi="宋体" w:eastAsia="宋体"/>
          <w:sz w:val="24"/>
          <w:szCs w:val="28"/>
        </w:rPr>
        <w:t>3万元、5万元、10万元的资助。</w:t>
      </w:r>
    </w:p>
    <w:p>
      <w:pPr>
        <w:adjustRightInd w:val="0"/>
        <w:snapToGrid w:val="0"/>
        <w:spacing w:line="360" w:lineRule="auto"/>
        <w:rPr>
          <w:rFonts w:hint="eastAsia" w:ascii="宋体" w:hAnsi="宋体" w:eastAsia="宋体"/>
          <w:b/>
          <w:bCs/>
          <w:sz w:val="24"/>
          <w:szCs w:val="24"/>
          <w:lang w:eastAsia="zh-CN"/>
        </w:rPr>
      </w:pPr>
      <w:r>
        <w:rPr>
          <w:rFonts w:hint="eastAsia" w:ascii="宋体" w:hAnsi="宋体" w:eastAsia="宋体"/>
          <w:b/>
          <w:bCs/>
          <w:sz w:val="24"/>
          <w:szCs w:val="24"/>
        </w:rPr>
        <w:t>七、高新区江淮硅谷团队申报条件</w:t>
      </w:r>
      <w:r>
        <w:rPr>
          <w:rFonts w:hint="eastAsia" w:ascii="宋体" w:hAnsi="宋体" w:eastAsia="宋体"/>
          <w:b/>
          <w:bCs/>
          <w:sz w:val="24"/>
          <w:szCs w:val="24"/>
          <w:lang w:eastAsia="zh-CN"/>
        </w:rPr>
        <w:t>（</w:t>
      </w:r>
      <w:r>
        <w:rPr>
          <w:rFonts w:hint="eastAsia" w:ascii="宋体" w:hAnsi="宋体" w:eastAsia="宋体"/>
          <w:b/>
          <w:bCs/>
          <w:sz w:val="24"/>
          <w:szCs w:val="24"/>
          <w:lang w:val="en-US" w:eastAsia="zh-CN"/>
        </w:rPr>
        <w:t>参考2022年申报条件</w:t>
      </w:r>
      <w:r>
        <w:rPr>
          <w:rFonts w:hint="eastAsia" w:ascii="宋体" w:hAnsi="宋体" w:eastAsia="宋体"/>
          <w:b/>
          <w:bCs/>
          <w:sz w:val="24"/>
          <w:szCs w:val="24"/>
          <w:lang w:eastAsia="zh-CN"/>
        </w:rPr>
        <w:t>）</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（一）</w:t>
      </w:r>
      <w:r>
        <w:rPr>
          <w:rFonts w:ascii="宋体" w:hAnsi="宋体" w:eastAsia="宋体"/>
          <w:sz w:val="24"/>
          <w:szCs w:val="24"/>
        </w:rPr>
        <w:t>创新团队设立单位要求</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申报单位一般应为高新技术企业或专精特新企业，注册资金不低于</w:t>
      </w:r>
      <w:r>
        <w:rPr>
          <w:rFonts w:ascii="宋体" w:hAnsi="宋体" w:eastAsia="宋体"/>
          <w:sz w:val="24"/>
          <w:szCs w:val="24"/>
        </w:rPr>
        <w:t>100万元，经营运行状况良好，2021年度研发费用占主营业务收入比重不低于3%；能够为创新团队提供较好的工作条件和待遇，落实项目产业化所需的各类要素。</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申报单位注册成立时间不少于</w:t>
      </w:r>
      <w:r>
        <w:rPr>
          <w:rFonts w:ascii="宋体" w:hAnsi="宋体" w:eastAsia="宋体"/>
          <w:sz w:val="24"/>
          <w:szCs w:val="24"/>
        </w:rPr>
        <w:t>1年，如公司由市外搬迁至高新区，要求公司变更至高新区的时间不少于1年。</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（二）</w:t>
      </w:r>
      <w:r>
        <w:rPr>
          <w:rFonts w:ascii="宋体" w:hAnsi="宋体" w:eastAsia="宋体"/>
          <w:sz w:val="24"/>
          <w:szCs w:val="24"/>
        </w:rPr>
        <w:t>创新团队申报项目要求</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申报项目应符合高新区重点产业发展方向，具有较好的市场潜力并能够进行产业化生产。申报团队掌握的核心技术应当拥有自主知识产权，能够填补国内技术空白领域，或技术水平在行业中处于领先地位。</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属基础理论性、事业性的科研项目不在申报之列。</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（三）</w:t>
      </w:r>
      <w:r>
        <w:rPr>
          <w:rFonts w:ascii="宋体" w:hAnsi="宋体" w:eastAsia="宋体"/>
          <w:sz w:val="24"/>
          <w:szCs w:val="24"/>
        </w:rPr>
        <w:t>创新团队组建要求</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1、创新团队由申报单位主导组建，一般由</w:t>
      </w:r>
      <w:r>
        <w:rPr>
          <w:rFonts w:ascii="宋体" w:hAnsi="宋体" w:eastAsia="宋体"/>
          <w:sz w:val="24"/>
          <w:szCs w:val="24"/>
        </w:rPr>
        <w:t>1名带头人和5名核心成员组成，其中带头人必须为本单位人员，且带头人是近三年引进至申报单位；核心成员是指团队中承担主要任务的人员，且本单位人员必须占一半以上（至少3人）。本单位人员指在公司参保或工资性个税在高新区缴纳的全职人员。</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2、申报单位于</w:t>
      </w:r>
      <w:r>
        <w:rPr>
          <w:rFonts w:ascii="宋体" w:hAnsi="宋体" w:eastAsia="宋体"/>
          <w:sz w:val="24"/>
          <w:szCs w:val="24"/>
        </w:rPr>
        <w:t>2019年1月1日前注册成立的，要求团队带头人为2019年1月1日后新引进至申报单位；申报单位于2019年1月1日后注册成立的可直接申报。</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3、团队申报时应组建完成，并在项目、产品等方面已有一定的工作基础（其中申报项目启动时间应不超过一年），能在管理期内完成产业化并实现销售收入。</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4、团队带头人一般应具有在知名高校、企业、科研机构等担任中级以上技术或管理职务的工作经历，或主持、参与过重大科研攻关项目或重大建设工程，有突出的研究成果和成果转化业绩，具有指导、培养高水平研发团队的能力和水平；核心成员此前应在科研、项目、产品等方面有一定工作基础，具备较强创新能力。</w:t>
      </w:r>
    </w:p>
    <w:p>
      <w:pPr>
        <w:adjustRightInd w:val="0"/>
        <w:snapToGrid w:val="0"/>
        <w:spacing w:line="360" w:lineRule="auto"/>
        <w:ind w:firstLine="480" w:firstLineChars="200"/>
        <w:rPr>
          <w:rFonts w:hint="eastAsia" w:ascii="宋体" w:hAnsi="宋体" w:eastAsia="宋体"/>
          <w:sz w:val="24"/>
          <w:szCs w:val="24"/>
        </w:rPr>
      </w:pPr>
      <w:r>
        <w:rPr>
          <w:rFonts w:hint="eastAsia" w:ascii="宋体" w:hAnsi="宋体" w:eastAsia="宋体"/>
          <w:sz w:val="24"/>
          <w:szCs w:val="24"/>
        </w:rPr>
        <w:t>八、企业贷款融资条件</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（一）青创贷申请条件</w:t>
      </w:r>
    </w:p>
    <w:p>
      <w:pPr>
        <w:adjustRightInd w:val="0"/>
        <w:snapToGrid w:val="0"/>
        <w:spacing w:line="360" w:lineRule="auto"/>
        <w:ind w:firstLine="480" w:firstLineChars="200"/>
        <w:rPr>
          <w:rFonts w:hint="eastAsia" w:ascii="宋体" w:hAnsi="宋体" w:eastAsia="宋体"/>
          <w:sz w:val="24"/>
          <w:szCs w:val="24"/>
          <w:lang w:eastAsia="zh-CN"/>
        </w:rPr>
      </w:pPr>
      <w:r>
        <w:rPr>
          <w:rFonts w:ascii="宋体" w:hAnsi="宋体" w:eastAsia="宋体"/>
          <w:sz w:val="24"/>
          <w:szCs w:val="24"/>
        </w:rPr>
        <w:t>1</w:t>
      </w:r>
      <w:r>
        <w:rPr>
          <w:rFonts w:hint="eastAsia" w:ascii="宋体" w:hAnsi="宋体" w:eastAsia="宋体"/>
          <w:sz w:val="24"/>
          <w:szCs w:val="24"/>
        </w:rPr>
        <w:t>、</w:t>
      </w:r>
      <w:r>
        <w:rPr>
          <w:rFonts w:ascii="宋体" w:hAnsi="宋体" w:eastAsia="宋体"/>
          <w:sz w:val="24"/>
          <w:szCs w:val="24"/>
        </w:rPr>
        <w:t>企业在合肥市高新区注册</w:t>
      </w:r>
      <w:r>
        <w:rPr>
          <w:rFonts w:hint="eastAsia" w:ascii="宋体" w:hAnsi="宋体" w:eastAsia="宋体"/>
          <w:sz w:val="24"/>
          <w:szCs w:val="24"/>
          <w:lang w:eastAsia="zh-CN"/>
        </w:rPr>
        <w:t>；</w:t>
      </w:r>
    </w:p>
    <w:p>
      <w:pPr>
        <w:adjustRightInd w:val="0"/>
        <w:snapToGrid w:val="0"/>
        <w:spacing w:line="360" w:lineRule="auto"/>
        <w:ind w:firstLine="480" w:firstLineChars="200"/>
        <w:rPr>
          <w:rFonts w:hint="eastAsia" w:ascii="宋体" w:hAnsi="宋体" w:eastAsia="宋体"/>
          <w:sz w:val="24"/>
          <w:szCs w:val="24"/>
          <w:lang w:eastAsia="zh-CN"/>
        </w:rPr>
      </w:pPr>
      <w:r>
        <w:rPr>
          <w:rFonts w:ascii="宋体" w:hAnsi="宋体" w:eastAsia="宋体"/>
          <w:sz w:val="24"/>
          <w:szCs w:val="24"/>
        </w:rPr>
        <w:t>2</w:t>
      </w:r>
      <w:r>
        <w:rPr>
          <w:rFonts w:hint="eastAsia" w:ascii="宋体" w:hAnsi="宋体" w:eastAsia="宋体"/>
          <w:sz w:val="24"/>
          <w:szCs w:val="24"/>
        </w:rPr>
        <w:t>、</w:t>
      </w:r>
      <w:r>
        <w:rPr>
          <w:rFonts w:ascii="宋体" w:hAnsi="宋体" w:eastAsia="宋体"/>
          <w:sz w:val="24"/>
          <w:szCs w:val="24"/>
        </w:rPr>
        <w:t>原则上支持年龄在45周岁以内，有完全民事行为能力，遵纪守法，诚实守信，无恶意不良信用记录的各类青年创业群体。以该类人员设立或参与设立的企业为资金扶持对象，原则上上述人员在申请企业持股比例不低于20%</w:t>
      </w:r>
      <w:r>
        <w:rPr>
          <w:rFonts w:hint="eastAsia" w:ascii="宋体" w:hAnsi="宋体" w:eastAsia="宋体"/>
          <w:sz w:val="24"/>
          <w:szCs w:val="24"/>
          <w:lang w:eastAsia="zh-CN"/>
        </w:rPr>
        <w:t>；</w:t>
      </w:r>
    </w:p>
    <w:p>
      <w:pPr>
        <w:adjustRightInd w:val="0"/>
        <w:snapToGrid w:val="0"/>
        <w:spacing w:line="360" w:lineRule="auto"/>
        <w:ind w:firstLine="480" w:firstLineChars="200"/>
        <w:rPr>
          <w:rFonts w:hint="eastAsia" w:ascii="宋体" w:hAnsi="宋体" w:eastAsia="宋体"/>
          <w:sz w:val="24"/>
          <w:szCs w:val="24"/>
          <w:lang w:eastAsia="zh-CN"/>
        </w:rPr>
      </w:pPr>
      <w:r>
        <w:rPr>
          <w:rFonts w:ascii="宋体" w:hAnsi="宋体" w:eastAsia="宋体"/>
          <w:sz w:val="24"/>
          <w:szCs w:val="24"/>
        </w:rPr>
        <w:t>3</w:t>
      </w:r>
      <w:r>
        <w:rPr>
          <w:rFonts w:hint="eastAsia" w:ascii="宋体" w:hAnsi="宋体" w:eastAsia="宋体"/>
          <w:sz w:val="24"/>
          <w:szCs w:val="24"/>
        </w:rPr>
        <w:t>、</w:t>
      </w:r>
      <w:r>
        <w:rPr>
          <w:rFonts w:ascii="宋体" w:hAnsi="宋体" w:eastAsia="宋体"/>
          <w:sz w:val="24"/>
          <w:szCs w:val="24"/>
        </w:rPr>
        <w:t>创意贷申请企业为初创期企业，成立不超过5年。有明确的创业领域、创业项目、详细的创业计划项目方案并有一定的自有资金（须出具自筹资金证明）。创意贷单户不超过300万元</w:t>
      </w:r>
      <w:r>
        <w:rPr>
          <w:rFonts w:hint="eastAsia" w:ascii="宋体" w:hAnsi="宋体" w:eastAsia="宋体"/>
          <w:sz w:val="24"/>
          <w:szCs w:val="24"/>
          <w:lang w:eastAsia="zh-CN"/>
        </w:rPr>
        <w:t>；</w:t>
      </w:r>
    </w:p>
    <w:p>
      <w:pPr>
        <w:adjustRightInd w:val="0"/>
        <w:snapToGrid w:val="0"/>
        <w:spacing w:line="360" w:lineRule="auto"/>
        <w:ind w:firstLine="480" w:firstLineChars="200"/>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w:t>
      </w:r>
      <w:r>
        <w:rPr>
          <w:rFonts w:ascii="宋体" w:hAnsi="宋体" w:eastAsia="宋体"/>
          <w:sz w:val="24"/>
          <w:szCs w:val="24"/>
        </w:rPr>
        <w:t>助跑贷申请企业为成长期企业，成立期限不超过7年。有一定的固定资产，财务制度健全，财务资料真实可信，企业资产负债率不高于60%。助跑贷单户不超过500万元</w:t>
      </w:r>
      <w:r>
        <w:rPr>
          <w:rFonts w:hint="eastAsia" w:ascii="宋体" w:hAnsi="宋体" w:eastAsia="宋体"/>
          <w:sz w:val="24"/>
          <w:szCs w:val="24"/>
        </w:rPr>
        <w:t>。</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（二）雏鹰贷申请条件</w:t>
      </w:r>
    </w:p>
    <w:p>
      <w:pPr>
        <w:adjustRightInd w:val="0"/>
        <w:snapToGrid w:val="0"/>
        <w:spacing w:line="360" w:lineRule="auto"/>
        <w:ind w:firstLine="480" w:firstLineChars="200"/>
        <w:rPr>
          <w:rFonts w:hint="eastAsia" w:ascii="宋体" w:hAnsi="宋体" w:eastAsia="宋体"/>
          <w:sz w:val="24"/>
          <w:szCs w:val="24"/>
          <w:lang w:eastAsia="zh-CN"/>
        </w:rPr>
      </w:pPr>
      <w:r>
        <w:rPr>
          <w:rFonts w:ascii="宋体" w:hAnsi="宋体" w:eastAsia="宋体"/>
          <w:sz w:val="24"/>
          <w:szCs w:val="24"/>
        </w:rPr>
        <w:t>1</w:t>
      </w:r>
      <w:r>
        <w:rPr>
          <w:rFonts w:hint="eastAsia" w:ascii="宋体" w:hAnsi="宋体" w:eastAsia="宋体"/>
          <w:sz w:val="24"/>
          <w:szCs w:val="24"/>
        </w:rPr>
        <w:t>、</w:t>
      </w:r>
      <w:r>
        <w:rPr>
          <w:rFonts w:ascii="宋体" w:hAnsi="宋体" w:eastAsia="宋体"/>
          <w:sz w:val="24"/>
          <w:szCs w:val="24"/>
        </w:rPr>
        <w:t>经认定有效期内的雏鹰企业</w:t>
      </w:r>
      <w:r>
        <w:rPr>
          <w:rFonts w:hint="eastAsia" w:ascii="宋体" w:hAnsi="宋体" w:eastAsia="宋体"/>
          <w:sz w:val="24"/>
          <w:szCs w:val="24"/>
          <w:lang w:eastAsia="zh-CN"/>
        </w:rPr>
        <w:t>；</w:t>
      </w:r>
    </w:p>
    <w:p>
      <w:pPr>
        <w:adjustRightInd w:val="0"/>
        <w:snapToGrid w:val="0"/>
        <w:spacing w:line="360" w:lineRule="auto"/>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w:t>
      </w:r>
      <w:r>
        <w:rPr>
          <w:rFonts w:ascii="宋体" w:hAnsi="宋体" w:eastAsia="宋体"/>
          <w:sz w:val="24"/>
          <w:szCs w:val="24"/>
        </w:rPr>
        <w:t>企业财务状况良好，资产负债率不高于70%，信誉良好，无不良信用记录</w:t>
      </w:r>
      <w:r>
        <w:rPr>
          <w:rFonts w:hint="eastAsia" w:ascii="宋体" w:hAnsi="宋体" w:eastAsia="宋体"/>
          <w:sz w:val="24"/>
          <w:szCs w:val="24"/>
        </w:rPr>
        <w:t>。</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（三）专精特新贷款申请条件</w:t>
      </w:r>
    </w:p>
    <w:p>
      <w:pPr>
        <w:adjustRightInd w:val="0"/>
        <w:snapToGrid w:val="0"/>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rPr>
        <w:t>1、经高新区认定的专精特新（培育）企业（含</w:t>
      </w:r>
      <w:r>
        <w:rPr>
          <w:rFonts w:ascii="宋体" w:hAnsi="宋体" w:eastAsia="宋体"/>
          <w:sz w:val="24"/>
          <w:szCs w:val="24"/>
        </w:rPr>
        <w:t>高新区每年认定的爆品企业</w:t>
      </w:r>
      <w:r>
        <w:rPr>
          <w:rFonts w:hint="eastAsia" w:ascii="宋体" w:hAnsi="宋体" w:eastAsia="宋体"/>
          <w:sz w:val="24"/>
          <w:szCs w:val="24"/>
          <w:lang w:eastAsia="zh-CN"/>
        </w:rPr>
        <w:t>）；</w:t>
      </w:r>
    </w:p>
    <w:p>
      <w:pPr>
        <w:adjustRightInd w:val="0"/>
        <w:snapToGrid w:val="0"/>
        <w:spacing w:line="360" w:lineRule="auto"/>
        <w:ind w:firstLine="480" w:firstLineChars="200"/>
        <w:rPr>
          <w:rFonts w:hint="eastAsia" w:ascii="宋体" w:hAnsi="宋体" w:eastAsia="宋体"/>
          <w:sz w:val="24"/>
          <w:szCs w:val="24"/>
          <w:lang w:eastAsia="zh-CN"/>
        </w:rPr>
      </w:pPr>
      <w:r>
        <w:rPr>
          <w:rFonts w:ascii="宋体" w:hAnsi="宋体" w:eastAsia="宋体"/>
          <w:sz w:val="24"/>
          <w:szCs w:val="24"/>
        </w:rPr>
        <w:t>2</w:t>
      </w:r>
      <w:r>
        <w:rPr>
          <w:rFonts w:hint="eastAsia" w:ascii="宋体" w:hAnsi="宋体" w:eastAsia="宋体"/>
          <w:sz w:val="24"/>
          <w:szCs w:val="24"/>
        </w:rPr>
        <w:t>、</w:t>
      </w:r>
      <w:r>
        <w:rPr>
          <w:rFonts w:ascii="宋体" w:hAnsi="宋体" w:eastAsia="宋体"/>
          <w:sz w:val="24"/>
          <w:szCs w:val="24"/>
        </w:rPr>
        <w:t>成立三年以内，收入达1亿元以上；成立五年以内，收入达3亿元以上；成立十年以内，收入达5亿元以上</w:t>
      </w:r>
      <w:r>
        <w:rPr>
          <w:rFonts w:hint="eastAsia" w:ascii="宋体" w:hAnsi="宋体" w:eastAsia="宋体"/>
          <w:sz w:val="24"/>
          <w:szCs w:val="24"/>
          <w:lang w:eastAsia="zh-CN"/>
        </w:rPr>
        <w:t>；</w:t>
      </w:r>
    </w:p>
    <w:p>
      <w:pPr>
        <w:adjustRightInd w:val="0"/>
        <w:snapToGrid w:val="0"/>
        <w:spacing w:line="360" w:lineRule="auto"/>
        <w:ind w:firstLine="480" w:firstLineChars="200"/>
        <w:rPr>
          <w:rFonts w:hint="eastAsia" w:ascii="宋体" w:hAnsi="宋体" w:eastAsia="宋体"/>
          <w:sz w:val="24"/>
          <w:szCs w:val="24"/>
          <w:lang w:eastAsia="zh-CN"/>
        </w:rPr>
      </w:pPr>
      <w:r>
        <w:rPr>
          <w:rFonts w:ascii="宋体" w:hAnsi="宋体" w:eastAsia="宋体"/>
          <w:sz w:val="24"/>
          <w:szCs w:val="24"/>
        </w:rPr>
        <w:t>3</w:t>
      </w:r>
      <w:r>
        <w:rPr>
          <w:rFonts w:hint="eastAsia" w:ascii="宋体" w:hAnsi="宋体" w:eastAsia="宋体"/>
          <w:sz w:val="24"/>
          <w:szCs w:val="24"/>
        </w:rPr>
        <w:t>、</w:t>
      </w:r>
      <w:r>
        <w:rPr>
          <w:rFonts w:ascii="宋体" w:hAnsi="宋体" w:eastAsia="宋体"/>
          <w:sz w:val="24"/>
          <w:szCs w:val="24"/>
        </w:rPr>
        <w:t>双八以上企业，即营业收入达5000万元以上，研发占比8%以上</w:t>
      </w:r>
      <w:r>
        <w:rPr>
          <w:rFonts w:hint="eastAsia" w:ascii="宋体" w:hAnsi="宋体" w:eastAsia="宋体"/>
          <w:sz w:val="24"/>
          <w:szCs w:val="24"/>
          <w:lang w:eastAsia="zh-CN"/>
        </w:rPr>
        <w:t>；</w:t>
      </w:r>
    </w:p>
    <w:p>
      <w:pPr>
        <w:adjustRightInd w:val="0"/>
        <w:snapToGrid w:val="0"/>
        <w:spacing w:line="360" w:lineRule="auto"/>
        <w:ind w:firstLine="480" w:firstLineChars="200"/>
        <w:rPr>
          <w:rFonts w:hint="eastAsia" w:ascii="宋体" w:hAnsi="宋体" w:eastAsia="宋体"/>
          <w:sz w:val="24"/>
          <w:szCs w:val="24"/>
        </w:rPr>
      </w:pPr>
      <w:r>
        <w:rPr>
          <w:rFonts w:hint="eastAsia" w:ascii="宋体" w:hAnsi="宋体" w:eastAsia="宋体"/>
          <w:sz w:val="24"/>
          <w:szCs w:val="24"/>
        </w:rPr>
        <w:t>4、</w:t>
      </w:r>
      <w:r>
        <w:rPr>
          <w:rFonts w:ascii="宋体" w:hAnsi="宋体" w:eastAsia="宋体"/>
          <w:sz w:val="24"/>
          <w:szCs w:val="24"/>
        </w:rPr>
        <w:t>省级以上认定的专精特新企业</w:t>
      </w:r>
      <w:r>
        <w:rPr>
          <w:rFonts w:hint="eastAsia" w:ascii="宋体" w:hAnsi="宋体" w:eastAsia="宋体"/>
          <w:sz w:val="24"/>
          <w:szCs w:val="24"/>
        </w:rPr>
        <w:t>。</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（四）亩均贷</w:t>
      </w:r>
    </w:p>
    <w:p>
      <w:pPr>
        <w:adjustRightInd w:val="0"/>
        <w:snapToGrid w:val="0"/>
        <w:spacing w:line="360" w:lineRule="auto"/>
        <w:ind w:firstLine="480" w:firstLineChars="200"/>
        <w:rPr>
          <w:rFonts w:hint="eastAsia" w:ascii="宋体" w:hAnsi="宋体" w:eastAsia="宋体"/>
          <w:sz w:val="24"/>
          <w:szCs w:val="24"/>
          <w:lang w:eastAsia="zh-CN"/>
        </w:rPr>
      </w:pPr>
      <w:r>
        <w:rPr>
          <w:rFonts w:ascii="宋体" w:hAnsi="宋体" w:eastAsia="宋体"/>
          <w:sz w:val="24"/>
          <w:szCs w:val="24"/>
        </w:rPr>
        <w:t>1</w:t>
      </w:r>
      <w:r>
        <w:rPr>
          <w:rFonts w:hint="eastAsia" w:ascii="宋体" w:hAnsi="宋体" w:eastAsia="宋体"/>
          <w:sz w:val="24"/>
          <w:szCs w:val="24"/>
        </w:rPr>
        <w:t>、</w:t>
      </w:r>
      <w:r>
        <w:rPr>
          <w:rFonts w:ascii="宋体" w:hAnsi="宋体" w:eastAsia="宋体"/>
          <w:sz w:val="24"/>
          <w:szCs w:val="24"/>
        </w:rPr>
        <w:t>企业工商、税务和统计关系在高新区</w:t>
      </w:r>
      <w:r>
        <w:rPr>
          <w:rFonts w:hint="eastAsia" w:ascii="宋体" w:hAnsi="宋体" w:eastAsia="宋体"/>
          <w:sz w:val="24"/>
          <w:szCs w:val="24"/>
          <w:lang w:eastAsia="zh-CN"/>
        </w:rPr>
        <w:t>；</w:t>
      </w:r>
    </w:p>
    <w:p>
      <w:pPr>
        <w:adjustRightInd w:val="0"/>
        <w:snapToGrid w:val="0"/>
        <w:spacing w:line="360" w:lineRule="auto"/>
        <w:ind w:firstLine="480" w:firstLineChars="200"/>
        <w:rPr>
          <w:rFonts w:hint="eastAsia" w:ascii="宋体" w:hAnsi="宋体" w:eastAsia="宋体"/>
          <w:sz w:val="24"/>
          <w:szCs w:val="24"/>
          <w:lang w:eastAsia="zh-CN"/>
        </w:rPr>
      </w:pPr>
      <w:r>
        <w:rPr>
          <w:rFonts w:ascii="宋体" w:hAnsi="宋体" w:eastAsia="宋体"/>
          <w:sz w:val="24"/>
          <w:szCs w:val="24"/>
        </w:rPr>
        <w:t>2</w:t>
      </w:r>
      <w:r>
        <w:rPr>
          <w:rFonts w:hint="eastAsia" w:ascii="宋体" w:hAnsi="宋体" w:eastAsia="宋体"/>
          <w:sz w:val="24"/>
          <w:szCs w:val="24"/>
        </w:rPr>
        <w:t>、</w:t>
      </w:r>
      <w:r>
        <w:rPr>
          <w:rFonts w:ascii="宋体" w:hAnsi="宋体" w:eastAsia="宋体"/>
          <w:sz w:val="24"/>
          <w:szCs w:val="24"/>
        </w:rPr>
        <w:t>企业所在行业符合国家战略</w:t>
      </w:r>
      <w:r>
        <w:rPr>
          <w:rFonts w:hint="eastAsia" w:ascii="宋体" w:hAnsi="宋体" w:eastAsia="宋体"/>
          <w:sz w:val="24"/>
          <w:szCs w:val="24"/>
          <w:lang w:eastAsia="zh-CN"/>
        </w:rPr>
        <w:t>；</w:t>
      </w:r>
    </w:p>
    <w:p>
      <w:pPr>
        <w:adjustRightInd w:val="0"/>
        <w:snapToGrid w:val="0"/>
        <w:spacing w:line="360" w:lineRule="auto"/>
        <w:ind w:firstLine="480" w:firstLineChars="200"/>
        <w:rPr>
          <w:rFonts w:hint="eastAsia" w:ascii="宋体" w:hAnsi="宋体" w:eastAsia="宋体"/>
          <w:sz w:val="24"/>
          <w:szCs w:val="24"/>
          <w:lang w:eastAsia="zh-CN"/>
        </w:rPr>
      </w:pPr>
      <w:r>
        <w:rPr>
          <w:rFonts w:ascii="宋体" w:hAnsi="宋体" w:eastAsia="宋体"/>
          <w:sz w:val="24"/>
          <w:szCs w:val="24"/>
        </w:rPr>
        <w:t>3</w:t>
      </w:r>
      <w:r>
        <w:rPr>
          <w:rFonts w:hint="eastAsia" w:ascii="宋体" w:hAnsi="宋体" w:eastAsia="宋体"/>
          <w:sz w:val="24"/>
          <w:szCs w:val="24"/>
        </w:rPr>
        <w:t>、</w:t>
      </w:r>
      <w:r>
        <w:rPr>
          <w:rFonts w:ascii="宋体" w:hAnsi="宋体" w:eastAsia="宋体"/>
          <w:sz w:val="24"/>
          <w:szCs w:val="24"/>
        </w:rPr>
        <w:t>优先支持纳入高新区亩均效益综合评价范围的规上工业企业</w:t>
      </w:r>
      <w:r>
        <w:rPr>
          <w:rFonts w:hint="eastAsia" w:ascii="宋体" w:hAnsi="宋体" w:eastAsia="宋体"/>
          <w:sz w:val="24"/>
          <w:szCs w:val="24"/>
          <w:lang w:eastAsia="zh-CN"/>
        </w:rPr>
        <w:t>；</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4、高新区亩均效益评价结果为</w:t>
      </w:r>
      <w:r>
        <w:rPr>
          <w:rFonts w:ascii="宋体" w:hAnsi="宋体" w:eastAsia="宋体"/>
          <w:sz w:val="24"/>
          <w:szCs w:val="24"/>
        </w:rPr>
        <w:t>A类（优先发展类）、B类（鼓励提升类）企业最高给予2000万元信用担保额度；C类（规范转型类）企业最高给予1000万元担保额度。</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（五）瞪羚贷</w:t>
      </w:r>
    </w:p>
    <w:p>
      <w:pPr>
        <w:adjustRightInd w:val="0"/>
        <w:snapToGrid w:val="0"/>
        <w:spacing w:line="360" w:lineRule="auto"/>
        <w:ind w:firstLine="480" w:firstLineChars="200"/>
        <w:rPr>
          <w:rFonts w:hint="eastAsia" w:ascii="宋体" w:hAnsi="宋体" w:eastAsia="宋体"/>
          <w:sz w:val="24"/>
          <w:szCs w:val="24"/>
          <w:lang w:eastAsia="zh-CN"/>
        </w:rPr>
      </w:pPr>
      <w:r>
        <w:rPr>
          <w:rFonts w:ascii="宋体" w:hAnsi="宋体" w:eastAsia="宋体"/>
          <w:sz w:val="24"/>
          <w:szCs w:val="24"/>
        </w:rPr>
        <w:t>1</w:t>
      </w:r>
      <w:r>
        <w:rPr>
          <w:rFonts w:hint="eastAsia" w:ascii="宋体" w:hAnsi="宋体" w:eastAsia="宋体"/>
          <w:sz w:val="24"/>
          <w:szCs w:val="24"/>
        </w:rPr>
        <w:t>、</w:t>
      </w:r>
      <w:r>
        <w:rPr>
          <w:rFonts w:ascii="宋体" w:hAnsi="宋体" w:eastAsia="宋体"/>
          <w:sz w:val="24"/>
          <w:szCs w:val="24"/>
        </w:rPr>
        <w:t>工商税务关系在高新区且符合认定标准的瞪羚（培育）企业</w:t>
      </w:r>
      <w:r>
        <w:rPr>
          <w:rFonts w:hint="eastAsia" w:ascii="宋体" w:hAnsi="宋体" w:eastAsia="宋体"/>
          <w:sz w:val="24"/>
          <w:szCs w:val="24"/>
          <w:lang w:eastAsia="zh-CN"/>
        </w:rPr>
        <w:t>；</w:t>
      </w:r>
    </w:p>
    <w:p>
      <w:pPr>
        <w:adjustRightInd w:val="0"/>
        <w:snapToGrid w:val="0"/>
        <w:spacing w:line="360" w:lineRule="auto"/>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w:t>
      </w:r>
      <w:r>
        <w:rPr>
          <w:rFonts w:ascii="宋体" w:hAnsi="宋体" w:eastAsia="宋体"/>
          <w:sz w:val="24"/>
          <w:szCs w:val="24"/>
        </w:rPr>
        <w:t>企业财务状况良好，资产负债率不高于70%，信誉良好，无不良信用记录</w:t>
      </w:r>
      <w:r>
        <w:rPr>
          <w:rFonts w:hint="eastAsia" w:ascii="宋体" w:hAnsi="宋体" w:eastAsia="宋体"/>
          <w:sz w:val="24"/>
          <w:szCs w:val="24"/>
        </w:rPr>
        <w:t>。</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（六）科大校友创业贷</w:t>
      </w:r>
    </w:p>
    <w:p>
      <w:pPr>
        <w:adjustRightInd w:val="0"/>
        <w:snapToGrid w:val="0"/>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rPr>
        <w:t>1</w:t>
      </w:r>
      <w:r>
        <w:rPr>
          <w:rFonts w:hint="eastAsia" w:ascii="宋体" w:hAnsi="宋体" w:eastAsia="宋体"/>
          <w:sz w:val="24"/>
          <w:szCs w:val="24"/>
          <w:lang w:eastAsia="zh-CN"/>
        </w:rPr>
        <w:t>、</w:t>
      </w:r>
      <w:r>
        <w:rPr>
          <w:rFonts w:hint="eastAsia" w:ascii="宋体" w:hAnsi="宋体" w:eastAsia="宋体"/>
          <w:sz w:val="24"/>
          <w:szCs w:val="24"/>
        </w:rPr>
        <w:t>企业工商、税务和统计关系在高新区且成立6个月以上，有科大毕业生、教职员工投资入股，且担任企业法定代表人或股东不少于3个月（科大毕业生是指科大毕业的全日制本科生、硕士生、博士生。教职员工是指科大科研教学工作人员）</w:t>
      </w:r>
      <w:r>
        <w:rPr>
          <w:rFonts w:hint="eastAsia" w:ascii="宋体" w:hAnsi="宋体" w:eastAsia="宋体"/>
          <w:sz w:val="24"/>
          <w:szCs w:val="24"/>
          <w:lang w:eastAsia="zh-CN"/>
        </w:rPr>
        <w:t>；</w:t>
      </w:r>
    </w:p>
    <w:p>
      <w:pPr>
        <w:adjustRightInd w:val="0"/>
        <w:snapToGrid w:val="0"/>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rPr>
        <w:t>2</w:t>
      </w:r>
      <w:r>
        <w:rPr>
          <w:rFonts w:hint="eastAsia" w:ascii="宋体" w:hAnsi="宋体" w:eastAsia="宋体"/>
          <w:sz w:val="24"/>
          <w:szCs w:val="24"/>
          <w:lang w:eastAsia="zh-CN"/>
        </w:rPr>
        <w:t>、</w:t>
      </w:r>
      <w:r>
        <w:rPr>
          <w:rFonts w:hint="eastAsia" w:ascii="宋体" w:hAnsi="宋体" w:eastAsia="宋体"/>
          <w:sz w:val="24"/>
          <w:szCs w:val="24"/>
        </w:rPr>
        <w:t>企业所在行业符合国家战略</w:t>
      </w:r>
      <w:r>
        <w:rPr>
          <w:rFonts w:hint="eastAsia" w:ascii="宋体" w:hAnsi="宋体" w:eastAsia="宋体"/>
          <w:sz w:val="24"/>
          <w:szCs w:val="24"/>
          <w:lang w:eastAsia="zh-CN"/>
        </w:rPr>
        <w:t>，</w:t>
      </w:r>
      <w:r>
        <w:rPr>
          <w:rFonts w:hint="eastAsia" w:ascii="宋体" w:hAnsi="宋体" w:eastAsia="宋体"/>
          <w:sz w:val="24"/>
          <w:szCs w:val="24"/>
        </w:rPr>
        <w:t>包括但不限于：聚焦人工智能、量子信息、集成电路、新一代信息技术、生物医药、新能源、节能环保、新材料、智能制造及高端装备制造等高新技术产业和战略新兴产业</w:t>
      </w:r>
      <w:r>
        <w:rPr>
          <w:rFonts w:hint="eastAsia" w:ascii="宋体" w:hAnsi="宋体" w:eastAsia="宋体"/>
          <w:sz w:val="24"/>
          <w:szCs w:val="24"/>
          <w:lang w:eastAsia="zh-CN"/>
        </w:rPr>
        <w:t>；</w:t>
      </w:r>
    </w:p>
    <w:p>
      <w:pPr>
        <w:adjustRightInd w:val="0"/>
        <w:snapToGrid w:val="0"/>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rPr>
        <w:t>3</w:t>
      </w:r>
      <w:r>
        <w:rPr>
          <w:rFonts w:hint="eastAsia" w:ascii="宋体" w:hAnsi="宋体" w:eastAsia="宋体"/>
          <w:sz w:val="24"/>
          <w:szCs w:val="24"/>
          <w:lang w:eastAsia="zh-CN"/>
        </w:rPr>
        <w:t>、</w:t>
      </w:r>
      <w:r>
        <w:rPr>
          <w:rFonts w:hint="eastAsia" w:ascii="宋体" w:hAnsi="宋体" w:eastAsia="宋体"/>
          <w:sz w:val="24"/>
          <w:szCs w:val="24"/>
        </w:rPr>
        <w:t>企业已具备相关科技创新类成果（至少拥有一项自主知识产权）</w:t>
      </w:r>
      <w:r>
        <w:rPr>
          <w:rFonts w:hint="eastAsia" w:ascii="宋体" w:hAnsi="宋体" w:eastAsia="宋体"/>
          <w:sz w:val="24"/>
          <w:szCs w:val="24"/>
          <w:lang w:eastAsia="zh-CN"/>
        </w:rPr>
        <w:t>，</w:t>
      </w:r>
      <w:r>
        <w:rPr>
          <w:rFonts w:hint="eastAsia" w:ascii="宋体" w:hAnsi="宋体" w:eastAsia="宋体"/>
          <w:sz w:val="24"/>
          <w:szCs w:val="24"/>
        </w:rPr>
        <w:t>即将或已进入实质性生产经营阶段（即已签订销售合同或已实现销售收入）</w:t>
      </w:r>
      <w:r>
        <w:rPr>
          <w:rFonts w:hint="eastAsia" w:ascii="宋体" w:hAnsi="宋体" w:eastAsia="宋体"/>
          <w:sz w:val="24"/>
          <w:szCs w:val="24"/>
          <w:lang w:eastAsia="zh-CN"/>
        </w:rPr>
        <w:t>；</w:t>
      </w:r>
    </w:p>
    <w:p>
      <w:pPr>
        <w:adjustRightInd w:val="0"/>
        <w:snapToGrid w:val="0"/>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rPr>
        <w:t>4</w:t>
      </w:r>
      <w:r>
        <w:rPr>
          <w:rFonts w:hint="eastAsia" w:ascii="宋体" w:hAnsi="宋体" w:eastAsia="宋体"/>
          <w:sz w:val="24"/>
          <w:szCs w:val="24"/>
          <w:lang w:eastAsia="zh-CN"/>
        </w:rPr>
        <w:t>、</w:t>
      </w:r>
      <w:r>
        <w:rPr>
          <w:rFonts w:hint="eastAsia" w:ascii="宋体" w:hAnsi="宋体" w:eastAsia="宋体"/>
          <w:sz w:val="24"/>
          <w:szCs w:val="24"/>
        </w:rPr>
        <w:t>企业法定代表人或主要经营管理者、实际控制人应具有2年及以上的行业技术或管理经验</w:t>
      </w:r>
      <w:r>
        <w:rPr>
          <w:rFonts w:hint="eastAsia" w:ascii="宋体" w:hAnsi="宋体" w:eastAsia="宋体"/>
          <w:sz w:val="24"/>
          <w:szCs w:val="24"/>
          <w:lang w:eastAsia="zh-CN"/>
        </w:rPr>
        <w:t>；</w:t>
      </w:r>
    </w:p>
    <w:p>
      <w:pPr>
        <w:adjustRightInd w:val="0"/>
        <w:snapToGrid w:val="0"/>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rPr>
        <w:t>5</w:t>
      </w:r>
      <w:r>
        <w:rPr>
          <w:rFonts w:hint="eastAsia" w:ascii="宋体" w:hAnsi="宋体" w:eastAsia="宋体"/>
          <w:sz w:val="24"/>
          <w:szCs w:val="24"/>
          <w:lang w:eastAsia="zh-CN"/>
        </w:rPr>
        <w:t>、</w:t>
      </w:r>
      <w:r>
        <w:rPr>
          <w:rFonts w:hint="eastAsia" w:ascii="宋体" w:hAnsi="宋体" w:eastAsia="宋体"/>
          <w:sz w:val="24"/>
          <w:szCs w:val="24"/>
        </w:rPr>
        <w:t>科大毕业生、教职员工个人或团队在企业股份占比超过50%，如有创投公司投资入股股份占比超过30%</w:t>
      </w:r>
      <w:r>
        <w:rPr>
          <w:rFonts w:hint="eastAsia" w:ascii="宋体" w:hAnsi="宋体" w:eastAsia="宋体"/>
          <w:sz w:val="24"/>
          <w:szCs w:val="24"/>
          <w:lang w:eastAsia="zh-CN"/>
        </w:rPr>
        <w:t>；</w:t>
      </w:r>
    </w:p>
    <w:p>
      <w:pPr>
        <w:adjustRightInd w:val="0"/>
        <w:snapToGrid w:val="0"/>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rPr>
        <w:t>6</w:t>
      </w:r>
      <w:r>
        <w:rPr>
          <w:rFonts w:hint="eastAsia" w:ascii="宋体" w:hAnsi="宋体" w:eastAsia="宋体"/>
          <w:sz w:val="24"/>
          <w:szCs w:val="24"/>
          <w:lang w:eastAsia="zh-CN"/>
        </w:rPr>
        <w:t>、</w:t>
      </w:r>
      <w:r>
        <w:rPr>
          <w:rFonts w:hint="eastAsia" w:ascii="宋体" w:hAnsi="宋体" w:eastAsia="宋体"/>
          <w:sz w:val="24"/>
          <w:szCs w:val="24"/>
        </w:rPr>
        <w:t>如企业同时满足上述第1～4条准入条件，但未达到上述第5条持股比例的，若科大副高级以上（含副高级）职称的教职员工可提供个人连带责任保证担保，则可视同符合科大校友创业贷申请条件</w:t>
      </w:r>
      <w:r>
        <w:rPr>
          <w:rFonts w:hint="eastAsia" w:ascii="宋体" w:hAnsi="宋体" w:eastAsia="宋体"/>
          <w:sz w:val="24"/>
          <w:szCs w:val="24"/>
          <w:lang w:eastAsia="zh-CN"/>
        </w:rPr>
        <w:t>；</w:t>
      </w:r>
    </w:p>
    <w:p>
      <w:pPr>
        <w:adjustRightInd w:val="0"/>
        <w:snapToGrid w:val="0"/>
        <w:spacing w:line="360" w:lineRule="auto"/>
        <w:ind w:firstLine="480" w:firstLineChars="200"/>
        <w:rPr>
          <w:rFonts w:hint="eastAsia" w:ascii="宋体" w:hAnsi="宋体" w:eastAsia="宋体"/>
          <w:sz w:val="24"/>
          <w:szCs w:val="24"/>
        </w:rPr>
      </w:pPr>
      <w:r>
        <w:rPr>
          <w:rFonts w:hint="eastAsia" w:ascii="宋体" w:hAnsi="宋体" w:eastAsia="宋体"/>
          <w:sz w:val="24"/>
          <w:szCs w:val="24"/>
        </w:rPr>
        <w:t>7</w:t>
      </w:r>
      <w:r>
        <w:rPr>
          <w:rFonts w:hint="eastAsia" w:ascii="宋体" w:hAnsi="宋体" w:eastAsia="宋体"/>
          <w:sz w:val="24"/>
          <w:szCs w:val="24"/>
          <w:lang w:eastAsia="zh-CN"/>
        </w:rPr>
        <w:t>、</w:t>
      </w:r>
      <w:r>
        <w:rPr>
          <w:rFonts w:hint="eastAsia" w:ascii="宋体" w:hAnsi="宋体" w:eastAsia="宋体"/>
          <w:sz w:val="24"/>
          <w:szCs w:val="24"/>
        </w:rPr>
        <w:t>其他未尽事宜以合肥高新融资担保有限公司担保业务管理办法为准</w:t>
      </w:r>
    </w:p>
    <w:p>
      <w:pPr>
        <w:adjustRightInd w:val="0"/>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lang w:val="en-US" w:eastAsia="zh-CN"/>
        </w:rPr>
        <w:t>七</w:t>
      </w:r>
      <w:r>
        <w:rPr>
          <w:rFonts w:hint="eastAsia" w:ascii="宋体" w:hAnsi="宋体" w:eastAsia="宋体"/>
          <w:sz w:val="24"/>
          <w:szCs w:val="24"/>
        </w:rPr>
        <w:t>）政信贷</w:t>
      </w:r>
    </w:p>
    <w:p>
      <w:pPr>
        <w:adjustRightInd w:val="0"/>
        <w:snapToGrid w:val="0"/>
        <w:spacing w:line="360" w:lineRule="auto"/>
        <w:ind w:firstLine="480" w:firstLineChars="200"/>
        <w:rPr>
          <w:rFonts w:hint="eastAsia" w:ascii="宋体" w:hAnsi="宋体" w:eastAsia="宋体"/>
          <w:sz w:val="24"/>
          <w:szCs w:val="24"/>
        </w:rPr>
      </w:pPr>
      <w:r>
        <w:rPr>
          <w:rFonts w:hint="eastAsia" w:ascii="宋体" w:hAnsi="宋体" w:eastAsia="宋体"/>
          <w:sz w:val="24"/>
          <w:szCs w:val="24"/>
        </w:rPr>
        <w:t>对符合条件的小微企业、国家科技型中小企业、农业经营主体、市重点产业链企业、中小微文化旅游企业等可以可申请“政信贷”产品。</w:t>
      </w:r>
    </w:p>
    <w:p>
      <w:pPr>
        <w:adjustRightInd w:val="0"/>
        <w:snapToGrid w:val="0"/>
        <w:spacing w:line="360" w:lineRule="auto"/>
        <w:ind w:firstLine="480" w:firstLineChars="200"/>
        <w:rPr>
          <w:rFonts w:hint="eastAsia" w:ascii="宋体" w:hAnsi="宋体" w:eastAsia="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C514FF"/>
    <w:multiLevelType w:val="singleLevel"/>
    <w:tmpl w:val="1CC514FF"/>
    <w:lvl w:ilvl="0" w:tentative="0">
      <w:start w:val="2"/>
      <w:numFmt w:val="decimal"/>
      <w:suff w:val="nothing"/>
      <w:lvlText w:val="%1、"/>
      <w:lvlJc w:val="left"/>
    </w:lvl>
  </w:abstractNum>
  <w:abstractNum w:abstractNumId="1">
    <w:nsid w:val="52711256"/>
    <w:multiLevelType w:val="multilevel"/>
    <w:tmpl w:val="52711256"/>
    <w:lvl w:ilvl="0" w:tentative="0">
      <w:start w:val="1"/>
      <w:numFmt w:val="bullet"/>
      <w:lvlText w:val=""/>
      <w:lvlJc w:val="left"/>
      <w:pPr>
        <w:ind w:left="980" w:hanging="440"/>
      </w:pPr>
      <w:rPr>
        <w:rFonts w:hint="default" w:ascii="Wingdings" w:hAnsi="Wingdings"/>
      </w:rPr>
    </w:lvl>
    <w:lvl w:ilvl="1" w:tentative="0">
      <w:start w:val="1"/>
      <w:numFmt w:val="bullet"/>
      <w:lvlText w:val=""/>
      <w:lvlJc w:val="left"/>
      <w:pPr>
        <w:ind w:left="1420" w:hanging="440"/>
      </w:pPr>
      <w:rPr>
        <w:rFonts w:hint="default" w:ascii="Wingdings" w:hAnsi="Wingdings"/>
      </w:rPr>
    </w:lvl>
    <w:lvl w:ilvl="2" w:tentative="0">
      <w:start w:val="1"/>
      <w:numFmt w:val="bullet"/>
      <w:lvlText w:val=""/>
      <w:lvlJc w:val="left"/>
      <w:pPr>
        <w:ind w:left="1860" w:hanging="440"/>
      </w:pPr>
      <w:rPr>
        <w:rFonts w:hint="default" w:ascii="Wingdings" w:hAnsi="Wingdings"/>
      </w:rPr>
    </w:lvl>
    <w:lvl w:ilvl="3" w:tentative="0">
      <w:start w:val="1"/>
      <w:numFmt w:val="bullet"/>
      <w:lvlText w:val=""/>
      <w:lvlJc w:val="left"/>
      <w:pPr>
        <w:ind w:left="2300" w:hanging="440"/>
      </w:pPr>
      <w:rPr>
        <w:rFonts w:hint="default" w:ascii="Wingdings" w:hAnsi="Wingdings"/>
      </w:rPr>
    </w:lvl>
    <w:lvl w:ilvl="4" w:tentative="0">
      <w:start w:val="1"/>
      <w:numFmt w:val="bullet"/>
      <w:lvlText w:val=""/>
      <w:lvlJc w:val="left"/>
      <w:pPr>
        <w:ind w:left="2740" w:hanging="440"/>
      </w:pPr>
      <w:rPr>
        <w:rFonts w:hint="default" w:ascii="Wingdings" w:hAnsi="Wingdings"/>
      </w:rPr>
    </w:lvl>
    <w:lvl w:ilvl="5" w:tentative="0">
      <w:start w:val="1"/>
      <w:numFmt w:val="bullet"/>
      <w:lvlText w:val=""/>
      <w:lvlJc w:val="left"/>
      <w:pPr>
        <w:ind w:left="3180" w:hanging="440"/>
      </w:pPr>
      <w:rPr>
        <w:rFonts w:hint="default" w:ascii="Wingdings" w:hAnsi="Wingdings"/>
      </w:rPr>
    </w:lvl>
    <w:lvl w:ilvl="6" w:tentative="0">
      <w:start w:val="1"/>
      <w:numFmt w:val="bullet"/>
      <w:lvlText w:val=""/>
      <w:lvlJc w:val="left"/>
      <w:pPr>
        <w:ind w:left="3620" w:hanging="440"/>
      </w:pPr>
      <w:rPr>
        <w:rFonts w:hint="default" w:ascii="Wingdings" w:hAnsi="Wingdings"/>
      </w:rPr>
    </w:lvl>
    <w:lvl w:ilvl="7" w:tentative="0">
      <w:start w:val="1"/>
      <w:numFmt w:val="bullet"/>
      <w:lvlText w:val=""/>
      <w:lvlJc w:val="left"/>
      <w:pPr>
        <w:ind w:left="4060" w:hanging="440"/>
      </w:pPr>
      <w:rPr>
        <w:rFonts w:hint="default" w:ascii="Wingdings" w:hAnsi="Wingdings"/>
      </w:rPr>
    </w:lvl>
    <w:lvl w:ilvl="8" w:tentative="0">
      <w:start w:val="1"/>
      <w:numFmt w:val="bullet"/>
      <w:lvlText w:val=""/>
      <w:lvlJc w:val="left"/>
      <w:pPr>
        <w:ind w:left="4500" w:hanging="440"/>
      </w:pPr>
      <w:rPr>
        <w:rFonts w:hint="default" w:ascii="Wingdings" w:hAnsi="Wingdings"/>
      </w:rPr>
    </w:lvl>
  </w:abstractNum>
  <w:abstractNum w:abstractNumId="2">
    <w:nsid w:val="79B02773"/>
    <w:multiLevelType w:val="multilevel"/>
    <w:tmpl w:val="79B02773"/>
    <w:lvl w:ilvl="0" w:tentative="0">
      <w:start w:val="1"/>
      <w:numFmt w:val="bullet"/>
      <w:lvlText w:val=""/>
      <w:lvlJc w:val="left"/>
      <w:pPr>
        <w:ind w:left="980" w:hanging="440"/>
      </w:pPr>
      <w:rPr>
        <w:rFonts w:hint="default" w:ascii="Wingdings" w:hAnsi="Wingdings"/>
      </w:rPr>
    </w:lvl>
    <w:lvl w:ilvl="1" w:tentative="0">
      <w:start w:val="1"/>
      <w:numFmt w:val="bullet"/>
      <w:lvlText w:val=""/>
      <w:lvlJc w:val="left"/>
      <w:pPr>
        <w:ind w:left="1420" w:hanging="440"/>
      </w:pPr>
      <w:rPr>
        <w:rFonts w:hint="default" w:ascii="Wingdings" w:hAnsi="Wingdings"/>
      </w:rPr>
    </w:lvl>
    <w:lvl w:ilvl="2" w:tentative="0">
      <w:start w:val="1"/>
      <w:numFmt w:val="bullet"/>
      <w:lvlText w:val=""/>
      <w:lvlJc w:val="left"/>
      <w:pPr>
        <w:ind w:left="1860" w:hanging="440"/>
      </w:pPr>
      <w:rPr>
        <w:rFonts w:hint="default" w:ascii="Wingdings" w:hAnsi="Wingdings"/>
      </w:rPr>
    </w:lvl>
    <w:lvl w:ilvl="3" w:tentative="0">
      <w:start w:val="1"/>
      <w:numFmt w:val="bullet"/>
      <w:lvlText w:val=""/>
      <w:lvlJc w:val="left"/>
      <w:pPr>
        <w:ind w:left="2300" w:hanging="440"/>
      </w:pPr>
      <w:rPr>
        <w:rFonts w:hint="default" w:ascii="Wingdings" w:hAnsi="Wingdings"/>
      </w:rPr>
    </w:lvl>
    <w:lvl w:ilvl="4" w:tentative="0">
      <w:start w:val="1"/>
      <w:numFmt w:val="bullet"/>
      <w:lvlText w:val=""/>
      <w:lvlJc w:val="left"/>
      <w:pPr>
        <w:ind w:left="2740" w:hanging="440"/>
      </w:pPr>
      <w:rPr>
        <w:rFonts w:hint="default" w:ascii="Wingdings" w:hAnsi="Wingdings"/>
      </w:rPr>
    </w:lvl>
    <w:lvl w:ilvl="5" w:tentative="0">
      <w:start w:val="1"/>
      <w:numFmt w:val="bullet"/>
      <w:lvlText w:val=""/>
      <w:lvlJc w:val="left"/>
      <w:pPr>
        <w:ind w:left="3180" w:hanging="440"/>
      </w:pPr>
      <w:rPr>
        <w:rFonts w:hint="default" w:ascii="Wingdings" w:hAnsi="Wingdings"/>
      </w:rPr>
    </w:lvl>
    <w:lvl w:ilvl="6" w:tentative="0">
      <w:start w:val="1"/>
      <w:numFmt w:val="bullet"/>
      <w:lvlText w:val=""/>
      <w:lvlJc w:val="left"/>
      <w:pPr>
        <w:ind w:left="3620" w:hanging="440"/>
      </w:pPr>
      <w:rPr>
        <w:rFonts w:hint="default" w:ascii="Wingdings" w:hAnsi="Wingdings"/>
      </w:rPr>
    </w:lvl>
    <w:lvl w:ilvl="7" w:tentative="0">
      <w:start w:val="1"/>
      <w:numFmt w:val="bullet"/>
      <w:lvlText w:val=""/>
      <w:lvlJc w:val="left"/>
      <w:pPr>
        <w:ind w:left="4060" w:hanging="440"/>
      </w:pPr>
      <w:rPr>
        <w:rFonts w:hint="default" w:ascii="Wingdings" w:hAnsi="Wingdings"/>
      </w:rPr>
    </w:lvl>
    <w:lvl w:ilvl="8" w:tentative="0">
      <w:start w:val="1"/>
      <w:numFmt w:val="bullet"/>
      <w:lvlText w:val=""/>
      <w:lvlJc w:val="left"/>
      <w:pPr>
        <w:ind w:left="4500" w:hanging="44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MzNWM3YTJhNGE5ZTJhMTcxZjI4MWVlMDFlZTQyODIifQ=="/>
  </w:docVars>
  <w:rsids>
    <w:rsidRoot w:val="00156111"/>
    <w:rsid w:val="000073B6"/>
    <w:rsid w:val="00082943"/>
    <w:rsid w:val="000A07A6"/>
    <w:rsid w:val="000F1623"/>
    <w:rsid w:val="00116C9B"/>
    <w:rsid w:val="001346C9"/>
    <w:rsid w:val="00135C1C"/>
    <w:rsid w:val="0013736D"/>
    <w:rsid w:val="00156111"/>
    <w:rsid w:val="001D57DB"/>
    <w:rsid w:val="00200DA2"/>
    <w:rsid w:val="002844AE"/>
    <w:rsid w:val="0030573B"/>
    <w:rsid w:val="00356551"/>
    <w:rsid w:val="00376B04"/>
    <w:rsid w:val="003E16E3"/>
    <w:rsid w:val="003F10DB"/>
    <w:rsid w:val="003F2933"/>
    <w:rsid w:val="00431DBD"/>
    <w:rsid w:val="00486AB1"/>
    <w:rsid w:val="004C6A33"/>
    <w:rsid w:val="004E44AC"/>
    <w:rsid w:val="0052084B"/>
    <w:rsid w:val="0062182E"/>
    <w:rsid w:val="006226D9"/>
    <w:rsid w:val="006360B8"/>
    <w:rsid w:val="00663B13"/>
    <w:rsid w:val="00664AB7"/>
    <w:rsid w:val="006F78D3"/>
    <w:rsid w:val="0079131A"/>
    <w:rsid w:val="00811273"/>
    <w:rsid w:val="008F1527"/>
    <w:rsid w:val="00956E85"/>
    <w:rsid w:val="0096466B"/>
    <w:rsid w:val="00A17F9C"/>
    <w:rsid w:val="00A20FCC"/>
    <w:rsid w:val="00A33440"/>
    <w:rsid w:val="00A3394B"/>
    <w:rsid w:val="00A4734F"/>
    <w:rsid w:val="00A67A5B"/>
    <w:rsid w:val="00AF08B4"/>
    <w:rsid w:val="00B64F3A"/>
    <w:rsid w:val="00C1288E"/>
    <w:rsid w:val="00CA7FE0"/>
    <w:rsid w:val="00D67F58"/>
    <w:rsid w:val="00D705BA"/>
    <w:rsid w:val="00D7605A"/>
    <w:rsid w:val="00ED4D72"/>
    <w:rsid w:val="00EF4D0D"/>
    <w:rsid w:val="00FD5866"/>
    <w:rsid w:val="03972FBC"/>
    <w:rsid w:val="276B0025"/>
    <w:rsid w:val="2BD62519"/>
    <w:rsid w:val="30D85104"/>
    <w:rsid w:val="41317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7913</Words>
  <Characters>8214</Characters>
  <Lines>59</Lines>
  <Paragraphs>16</Paragraphs>
  <TotalTime>7</TotalTime>
  <ScaleCrop>false</ScaleCrop>
  <LinksUpToDate>false</LinksUpToDate>
  <CharactersWithSpaces>8218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2023-03-16T08:09:00Z</dcterms:created>
  <dc:creator>车车 杨</dc:creator>
  <cp:lastModifiedBy>丁小慢</cp:lastModifiedBy>
  <dcterms:modified xsi:type="dcterms:W3CDTF">2023-04-04T08:19:19Z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395F3F17020445ACBF99126AFFFEDD8F_13</vt:lpwstr>
  </property>
</Properties>
</file>